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137F" w:rsidRDefault="0055137F" w:rsidP="0055137F">
      <w:pPr>
        <w:tabs>
          <w:tab w:val="center" w:pos="4536"/>
          <w:tab w:val="right" w:pos="9072"/>
        </w:tabs>
        <w:jc w:val="both"/>
        <w:rPr>
          <w:rFonts w:ascii="Arial" w:eastAsia="Batang" w:hAnsi="Arial" w:cs="Arial"/>
          <w:b/>
          <w:bCs/>
          <w:lang w:val="en-GB"/>
        </w:rPr>
      </w:pPr>
      <w:r>
        <w:rPr>
          <w:rFonts w:ascii="Arial" w:eastAsia="Batang" w:hAnsi="Arial" w:cs="Arial"/>
          <w:b/>
          <w:bCs/>
          <w:lang w:val="en-GB"/>
        </w:rPr>
        <w:t>3GPP TSG RAN WG1 #11</w:t>
      </w:r>
      <w:r w:rsidR="00DC42D1">
        <w:rPr>
          <w:rFonts w:ascii="Arial" w:eastAsia="Batang" w:hAnsi="Arial" w:cs="Arial"/>
          <w:b/>
          <w:bCs/>
          <w:lang w:val="en-GB"/>
        </w:rPr>
        <w:t>8</w:t>
      </w:r>
      <w:r>
        <w:rPr>
          <w:rFonts w:ascii="Arial" w:eastAsia="Batang" w:hAnsi="Arial" w:cs="Arial"/>
          <w:b/>
          <w:bCs/>
          <w:lang w:val="en-GB"/>
        </w:rPr>
        <w:tab/>
      </w:r>
      <w:r>
        <w:rPr>
          <w:rFonts w:ascii="Arial" w:eastAsia="Batang" w:hAnsi="Arial" w:cs="Arial"/>
          <w:b/>
          <w:bCs/>
          <w:lang w:val="en-GB"/>
        </w:rPr>
        <w:tab/>
      </w:r>
      <w:r>
        <w:rPr>
          <w:rFonts w:ascii="Arial" w:eastAsia="Batang" w:hAnsi="Arial" w:cs="Arial"/>
          <w:b/>
          <w:bCs/>
        </w:rPr>
        <w:t>R1-24</w:t>
      </w:r>
      <w:r w:rsidR="00DC42D1">
        <w:rPr>
          <w:rFonts w:ascii="Arial" w:eastAsia="Batang" w:hAnsi="Arial" w:cs="Arial"/>
          <w:b/>
          <w:bCs/>
        </w:rPr>
        <w:t>0</w:t>
      </w:r>
      <w:r w:rsidR="00574CFA">
        <w:rPr>
          <w:rFonts w:ascii="Arial" w:eastAsia="Batang" w:hAnsi="Arial" w:cs="Arial"/>
          <w:b/>
          <w:bCs/>
        </w:rPr>
        <w:t>6453</w:t>
      </w:r>
    </w:p>
    <w:p w:rsidR="0055137F" w:rsidRDefault="00DC42D1" w:rsidP="0055137F">
      <w:pPr>
        <w:tabs>
          <w:tab w:val="center" w:pos="4536"/>
          <w:tab w:val="right" w:pos="9072"/>
        </w:tabs>
        <w:jc w:val="both"/>
        <w:rPr>
          <w:rFonts w:ascii="Arial" w:eastAsia="Batang" w:hAnsi="Arial" w:cs="Arial"/>
          <w:b/>
          <w:bCs/>
          <w:lang w:val="en-GB"/>
        </w:rPr>
      </w:pPr>
      <w:r>
        <w:rPr>
          <w:rFonts w:ascii="Arial" w:eastAsia="Batang" w:hAnsi="Arial" w:cs="Arial"/>
          <w:b/>
          <w:bCs/>
          <w:lang w:val="en-GB"/>
        </w:rPr>
        <w:t>Maastricht, NL</w:t>
      </w:r>
      <w:r w:rsidR="0055137F">
        <w:rPr>
          <w:rFonts w:ascii="Arial" w:eastAsia="Batang" w:hAnsi="Arial" w:cs="Arial"/>
          <w:b/>
          <w:bCs/>
          <w:lang w:val="en-GB"/>
        </w:rPr>
        <w:t xml:space="preserve">, </w:t>
      </w:r>
      <w:r>
        <w:rPr>
          <w:rFonts w:ascii="Arial" w:eastAsia="Batang" w:hAnsi="Arial" w:cs="Arial"/>
          <w:b/>
          <w:bCs/>
          <w:lang w:val="en-GB"/>
        </w:rPr>
        <w:t>Aug</w:t>
      </w:r>
      <w:r w:rsidR="0055137F">
        <w:rPr>
          <w:rFonts w:ascii="Arial" w:eastAsia="Batang" w:hAnsi="Arial" w:cs="Arial"/>
          <w:b/>
          <w:bCs/>
          <w:lang w:val="en-GB"/>
        </w:rPr>
        <w:t xml:space="preserve"> </w:t>
      </w:r>
      <w:r>
        <w:rPr>
          <w:rFonts w:ascii="Arial" w:eastAsia="Batang" w:hAnsi="Arial" w:cs="Arial"/>
          <w:b/>
          <w:bCs/>
          <w:lang w:val="en-GB"/>
        </w:rPr>
        <w:t>19</w:t>
      </w:r>
      <w:r w:rsidR="0055137F" w:rsidRPr="00A316E9">
        <w:rPr>
          <w:rFonts w:ascii="Arial" w:eastAsia="Batang" w:hAnsi="Arial" w:cs="Arial"/>
          <w:b/>
          <w:bCs/>
          <w:vertAlign w:val="superscript"/>
          <w:lang w:val="en-GB"/>
        </w:rPr>
        <w:t>th</w:t>
      </w:r>
      <w:r w:rsidR="0055137F">
        <w:rPr>
          <w:rFonts w:ascii="Arial" w:eastAsia="Batang" w:hAnsi="Arial" w:cs="Arial"/>
          <w:b/>
          <w:bCs/>
          <w:lang w:val="en-GB"/>
        </w:rPr>
        <w:t xml:space="preserve"> – </w:t>
      </w:r>
      <w:r>
        <w:rPr>
          <w:rFonts w:ascii="Arial" w:eastAsia="Batang" w:hAnsi="Arial" w:cs="Arial"/>
          <w:b/>
          <w:bCs/>
          <w:lang w:val="en-GB"/>
        </w:rPr>
        <w:t>Aug</w:t>
      </w:r>
      <w:r w:rsidR="0055137F">
        <w:rPr>
          <w:rFonts w:ascii="Arial" w:eastAsia="Batang" w:hAnsi="Arial" w:cs="Arial"/>
          <w:b/>
          <w:bCs/>
          <w:lang w:val="en-GB"/>
        </w:rPr>
        <w:t xml:space="preserve"> 2</w:t>
      </w:r>
      <w:r>
        <w:rPr>
          <w:rFonts w:ascii="Arial" w:eastAsia="Batang" w:hAnsi="Arial" w:cs="Arial"/>
          <w:b/>
          <w:bCs/>
          <w:lang w:val="en-GB"/>
        </w:rPr>
        <w:t>3</w:t>
      </w:r>
      <w:r w:rsidR="0055137F" w:rsidRPr="00A316E9">
        <w:rPr>
          <w:rFonts w:ascii="Arial" w:eastAsia="Batang" w:hAnsi="Arial" w:cs="Arial"/>
          <w:b/>
          <w:bCs/>
          <w:vertAlign w:val="superscript"/>
          <w:lang w:val="en-GB"/>
        </w:rPr>
        <w:t>th</w:t>
      </w:r>
      <w:r w:rsidR="0055137F">
        <w:rPr>
          <w:rFonts w:ascii="Arial" w:eastAsia="Batang" w:hAnsi="Arial" w:cs="Arial"/>
          <w:b/>
          <w:bCs/>
          <w:lang w:val="en-GB"/>
        </w:rPr>
        <w:t>, 2024</w:t>
      </w:r>
    </w:p>
    <w:p w:rsidR="0055137F" w:rsidRDefault="0055137F" w:rsidP="0055137F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lang w:val="en-GB" w:eastAsia="ja-JP"/>
        </w:rPr>
      </w:pPr>
    </w:p>
    <w:p w:rsidR="0055137F" w:rsidRPr="002767A9" w:rsidRDefault="0055137F" w:rsidP="0055137F">
      <w:pPr>
        <w:pStyle w:val="3GPPHeader"/>
        <w:jc w:val="both"/>
        <w:rPr>
          <w:szCs w:val="22"/>
        </w:rPr>
      </w:pPr>
      <w:r w:rsidRPr="002767A9">
        <w:rPr>
          <w:szCs w:val="22"/>
        </w:rPr>
        <w:t>Agenda Item:</w:t>
      </w:r>
      <w:r w:rsidRPr="002767A9">
        <w:rPr>
          <w:szCs w:val="22"/>
        </w:rPr>
        <w:tab/>
        <w:t>9.4.2.2</w:t>
      </w:r>
    </w:p>
    <w:p w:rsidR="0055137F" w:rsidRPr="002767A9" w:rsidRDefault="0055137F" w:rsidP="0055137F">
      <w:pPr>
        <w:pStyle w:val="3GPPHeader"/>
        <w:jc w:val="both"/>
        <w:rPr>
          <w:szCs w:val="22"/>
        </w:rPr>
      </w:pPr>
      <w:r w:rsidRPr="002767A9">
        <w:rPr>
          <w:szCs w:val="22"/>
        </w:rPr>
        <w:t>Source:</w:t>
      </w:r>
      <w:r w:rsidRPr="002767A9">
        <w:rPr>
          <w:szCs w:val="22"/>
        </w:rPr>
        <w:tab/>
        <w:t>IIT Kharagpur</w:t>
      </w:r>
    </w:p>
    <w:p w:rsidR="0055137F" w:rsidRPr="002767A9" w:rsidRDefault="0055137F" w:rsidP="0055137F">
      <w:pPr>
        <w:pStyle w:val="3GPPHeader"/>
        <w:jc w:val="both"/>
        <w:rPr>
          <w:bCs/>
          <w:szCs w:val="22"/>
          <w:lang w:val="en-GB"/>
        </w:rPr>
      </w:pPr>
      <w:r w:rsidRPr="002767A9">
        <w:rPr>
          <w:szCs w:val="22"/>
        </w:rPr>
        <w:t>Title:</w:t>
      </w:r>
      <w:r w:rsidRPr="002767A9">
        <w:rPr>
          <w:szCs w:val="22"/>
        </w:rPr>
        <w:tab/>
        <w:t>Discussion on Frame Structure and Timing Aspects for Ambient IoT</w:t>
      </w:r>
    </w:p>
    <w:p w:rsidR="0055137F" w:rsidRPr="002767A9" w:rsidRDefault="0055137F" w:rsidP="0055137F">
      <w:pPr>
        <w:pStyle w:val="3GPPHeader"/>
        <w:jc w:val="both"/>
        <w:rPr>
          <w:szCs w:val="22"/>
        </w:rPr>
      </w:pPr>
      <w:r w:rsidRPr="002767A9">
        <w:rPr>
          <w:szCs w:val="22"/>
        </w:rPr>
        <w:t>Document for:</w:t>
      </w:r>
      <w:r w:rsidRPr="002767A9">
        <w:rPr>
          <w:szCs w:val="22"/>
        </w:rPr>
        <w:tab/>
        <w:t>Discussion</w:t>
      </w:r>
    </w:p>
    <w:p w:rsidR="0055137F" w:rsidRDefault="0055137F" w:rsidP="0055137F">
      <w:pPr>
        <w:pStyle w:val="Heading1"/>
        <w:numPr>
          <w:ilvl w:val="0"/>
          <w:numId w:val="2"/>
        </w:numPr>
        <w:jc w:val="both"/>
      </w:pPr>
      <w:r>
        <w:t>Introduction</w:t>
      </w:r>
    </w:p>
    <w:p w:rsidR="0055137F" w:rsidRPr="00BE381C" w:rsidRDefault="0055137F" w:rsidP="0055137F">
      <w:pPr>
        <w:jc w:val="both"/>
        <w:rPr>
          <w:sz w:val="24"/>
          <w:szCs w:val="20"/>
        </w:rPr>
      </w:pPr>
      <w:r w:rsidRPr="00BE381C">
        <w:rPr>
          <w:sz w:val="24"/>
          <w:szCs w:val="20"/>
        </w:rPr>
        <w:t xml:space="preserve">This document includes our discussions, observations and proposals on the </w:t>
      </w:r>
      <w:r w:rsidR="00BD4364" w:rsidRPr="00BE381C">
        <w:rPr>
          <w:rFonts w:cstheme="minorHAnsi"/>
          <w:iCs/>
          <w:sz w:val="24"/>
          <w:szCs w:val="20"/>
          <w:lang w:val="en-US" w:eastAsia="x-none"/>
        </w:rPr>
        <w:t xml:space="preserve">the potential impact of </w:t>
      </w:r>
      <w:r w:rsidR="00BD4364" w:rsidRPr="00BE381C">
        <w:rPr>
          <w:rFonts w:cstheme="minorHAnsi"/>
          <w:bCs/>
          <w:sz w:val="24"/>
          <w:szCs w:val="20"/>
        </w:rPr>
        <w:t>device unavailability due to charging by energy harvesting</w:t>
      </w:r>
      <w:r w:rsidRPr="00BE381C">
        <w:rPr>
          <w:sz w:val="24"/>
          <w:szCs w:val="20"/>
        </w:rPr>
        <w:t xml:space="preserve"> for Release 19. Specifically, we focus on defining possible </w:t>
      </w:r>
      <w:r w:rsidR="00BD4364" w:rsidRPr="00BE381C">
        <w:rPr>
          <w:sz w:val="24"/>
          <w:szCs w:val="20"/>
        </w:rPr>
        <w:t xml:space="preserve">impacts and solutions to mitigate the </w:t>
      </w:r>
      <w:r w:rsidR="00BD4364" w:rsidRPr="00BE381C">
        <w:rPr>
          <w:rFonts w:cstheme="minorHAnsi"/>
          <w:bCs/>
          <w:sz w:val="24"/>
          <w:szCs w:val="20"/>
        </w:rPr>
        <w:t>A-IoT unavailability due to charging by energy harvesting</w:t>
      </w:r>
      <w:r w:rsidRPr="00BE381C">
        <w:rPr>
          <w:sz w:val="24"/>
          <w:szCs w:val="20"/>
        </w:rPr>
        <w:t>. In this section we reproduce the relevant agreements i</w:t>
      </w:r>
      <w:r w:rsidRPr="00BE381C">
        <w:rPr>
          <w:rFonts w:hint="eastAsia"/>
          <w:sz w:val="24"/>
          <w:szCs w:val="20"/>
        </w:rPr>
        <w:t>n the RAN1 #</w:t>
      </w:r>
      <w:r w:rsidR="00DC42D1" w:rsidRPr="00BE381C">
        <w:rPr>
          <w:sz w:val="24"/>
          <w:szCs w:val="20"/>
        </w:rPr>
        <w:t>117</w:t>
      </w:r>
      <w:r w:rsidRPr="00BE381C">
        <w:rPr>
          <w:rFonts w:hint="eastAsia"/>
          <w:sz w:val="24"/>
          <w:szCs w:val="20"/>
        </w:rPr>
        <w:t xml:space="preserve"> meeting [1], as follows</w:t>
      </w:r>
      <w:r w:rsidR="00574CFA">
        <w:rPr>
          <w:sz w:val="24"/>
          <w:szCs w:val="20"/>
        </w:rPr>
        <w:t xml:space="preserve"> </w:t>
      </w:r>
    </w:p>
    <w:tbl>
      <w:tblPr>
        <w:tblStyle w:val="1"/>
        <w:tblW w:w="9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10"/>
      </w:tblGrid>
      <w:tr w:rsidR="0055137F" w:rsidTr="00A5445E">
        <w:tc>
          <w:tcPr>
            <w:tcW w:w="9010" w:type="dxa"/>
          </w:tcPr>
          <w:p w:rsidR="003A23F8" w:rsidRPr="00BE381C" w:rsidRDefault="003A23F8" w:rsidP="003A23F8">
            <w:pPr>
              <w:adjustRightInd w:val="0"/>
              <w:snapToGrid w:val="0"/>
              <w:rPr>
                <w:rFonts w:asciiTheme="minorHAnsi" w:eastAsia="DengXian" w:hAnsiTheme="minorHAnsi" w:cstheme="minorHAnsi"/>
                <w:bCs/>
                <w:szCs w:val="20"/>
                <w:lang w:eastAsia="zh-CN"/>
              </w:rPr>
            </w:pPr>
            <w:r w:rsidRPr="00BE381C">
              <w:rPr>
                <w:rFonts w:asciiTheme="minorHAnsi" w:eastAsia="DengXian" w:hAnsiTheme="minorHAnsi" w:cstheme="minorHAnsi"/>
                <w:bCs/>
                <w:szCs w:val="20"/>
                <w:highlight w:val="green"/>
                <w:lang w:eastAsia="zh-CN"/>
              </w:rPr>
              <w:t>Agreement</w:t>
            </w:r>
          </w:p>
          <w:p w:rsidR="003A23F8" w:rsidRPr="00BE381C" w:rsidRDefault="003A23F8" w:rsidP="003A23F8">
            <w:pPr>
              <w:adjustRightInd w:val="0"/>
              <w:snapToGrid w:val="0"/>
              <w:rPr>
                <w:rFonts w:asciiTheme="minorHAnsi" w:eastAsia="Batang" w:hAnsiTheme="minorHAnsi" w:cstheme="minorHAnsi"/>
                <w:iCs/>
                <w:szCs w:val="20"/>
                <w:lang w:val="en-US" w:eastAsia="x-none"/>
              </w:rPr>
            </w:pPr>
            <w:r w:rsidRPr="00BE381C">
              <w:rPr>
                <w:rFonts w:asciiTheme="minorHAnsi" w:eastAsia="DengXian" w:hAnsiTheme="minorHAnsi" w:cstheme="minorHAnsi"/>
                <w:bCs/>
                <w:szCs w:val="20"/>
                <w:lang w:eastAsia="zh-CN"/>
              </w:rPr>
              <w:t>Study whether/how an A-IoT device can count the time with sufficient accuracy (with a certain timing error due to SFO) at least for the purposes related to TDM(A) (if needed), and if so for how long after receiving an R2D transmission.</w:t>
            </w:r>
          </w:p>
          <w:p w:rsidR="003A23F8" w:rsidRPr="00BE381C" w:rsidRDefault="003A23F8" w:rsidP="003A23F8">
            <w:pPr>
              <w:adjustRightInd w:val="0"/>
              <w:snapToGrid w:val="0"/>
              <w:rPr>
                <w:rFonts w:asciiTheme="minorHAnsi" w:hAnsiTheme="minorHAnsi" w:cstheme="minorHAnsi"/>
                <w:iCs/>
                <w:szCs w:val="20"/>
                <w:lang w:val="en-US" w:eastAsia="x-none"/>
              </w:rPr>
            </w:pPr>
          </w:p>
          <w:p w:rsidR="003A23F8" w:rsidRPr="00BE381C" w:rsidRDefault="003A23F8" w:rsidP="003A23F8">
            <w:pPr>
              <w:adjustRightInd w:val="0"/>
              <w:snapToGrid w:val="0"/>
              <w:rPr>
                <w:rFonts w:asciiTheme="minorHAnsi" w:eastAsia="DengXian" w:hAnsiTheme="minorHAnsi" w:cstheme="minorHAnsi"/>
                <w:bCs/>
                <w:szCs w:val="20"/>
                <w:lang w:val="en-GB" w:eastAsia="zh-CN"/>
              </w:rPr>
            </w:pPr>
            <w:r w:rsidRPr="00BE381C">
              <w:rPr>
                <w:rFonts w:asciiTheme="minorHAnsi" w:eastAsia="DengXian" w:hAnsiTheme="minorHAnsi" w:cstheme="minorHAnsi"/>
                <w:bCs/>
                <w:szCs w:val="20"/>
                <w:highlight w:val="green"/>
                <w:lang w:eastAsia="zh-CN"/>
              </w:rPr>
              <w:t>Agreement</w:t>
            </w:r>
          </w:p>
          <w:p w:rsidR="003A23F8" w:rsidRPr="00BE381C" w:rsidRDefault="003A23F8" w:rsidP="003A23F8">
            <w:pPr>
              <w:adjustRightInd w:val="0"/>
              <w:snapToGrid w:val="0"/>
              <w:rPr>
                <w:rFonts w:asciiTheme="minorHAnsi" w:eastAsia="Batang" w:hAnsiTheme="minorHAnsi" w:cstheme="minorHAnsi"/>
                <w:szCs w:val="20"/>
                <w:lang w:eastAsia="zh-CN"/>
              </w:rPr>
            </w:pPr>
            <w:r w:rsidRPr="00BE381C">
              <w:rPr>
                <w:rFonts w:asciiTheme="minorHAnsi" w:hAnsiTheme="minorHAnsi" w:cstheme="minorHAnsi"/>
                <w:szCs w:val="20"/>
                <w:lang w:eastAsia="zh-CN"/>
              </w:rPr>
              <w:t>Scheduling information of PDRCH transmission is provided by a corresponding PRDCH.</w:t>
            </w:r>
          </w:p>
          <w:p w:rsidR="003A23F8" w:rsidRPr="00BE381C" w:rsidRDefault="003A23F8" w:rsidP="003A23F8">
            <w:pPr>
              <w:adjustRightInd w:val="0"/>
              <w:snapToGrid w:val="0"/>
              <w:rPr>
                <w:rFonts w:asciiTheme="minorHAnsi" w:hAnsiTheme="minorHAnsi" w:cstheme="minorHAnsi"/>
                <w:iCs/>
                <w:szCs w:val="20"/>
                <w:lang w:val="en-US" w:eastAsia="x-none"/>
              </w:rPr>
            </w:pPr>
          </w:p>
          <w:p w:rsidR="003A23F8" w:rsidRPr="00BE381C" w:rsidRDefault="003A23F8" w:rsidP="003A23F8">
            <w:pPr>
              <w:adjustRightInd w:val="0"/>
              <w:snapToGrid w:val="0"/>
              <w:rPr>
                <w:rFonts w:asciiTheme="minorHAnsi" w:hAnsiTheme="minorHAnsi" w:cstheme="minorHAnsi"/>
                <w:b/>
                <w:iCs/>
                <w:szCs w:val="20"/>
                <w:lang w:val="en-US" w:eastAsia="x-none"/>
              </w:rPr>
            </w:pPr>
            <w:r w:rsidRPr="00BE381C">
              <w:rPr>
                <w:rFonts w:asciiTheme="minorHAnsi" w:hAnsiTheme="minorHAnsi" w:cstheme="minorHAnsi"/>
                <w:b/>
                <w:iCs/>
                <w:szCs w:val="20"/>
                <w:lang w:val="en-US" w:eastAsia="x-none"/>
              </w:rPr>
              <w:t>Conclusion</w:t>
            </w:r>
          </w:p>
          <w:p w:rsidR="003A23F8" w:rsidRPr="00BE381C" w:rsidRDefault="003A23F8" w:rsidP="003A23F8">
            <w:pPr>
              <w:adjustRightInd w:val="0"/>
              <w:snapToGrid w:val="0"/>
              <w:rPr>
                <w:rFonts w:asciiTheme="minorHAnsi" w:hAnsiTheme="minorHAnsi" w:cstheme="minorHAnsi"/>
                <w:iCs/>
                <w:szCs w:val="20"/>
                <w:lang w:val="en-US" w:eastAsia="x-none"/>
              </w:rPr>
            </w:pPr>
            <w:r w:rsidRPr="00BE381C">
              <w:rPr>
                <w:rFonts w:asciiTheme="minorHAnsi" w:hAnsiTheme="minorHAnsi" w:cstheme="minorHAnsi"/>
                <w:iCs/>
                <w:szCs w:val="20"/>
                <w:lang w:val="en-US" w:eastAsia="x-none"/>
              </w:rPr>
              <w:t xml:space="preserve">RAN1 discussion related to the potential impact of </w:t>
            </w:r>
            <w:r w:rsidRPr="00BE381C">
              <w:rPr>
                <w:rFonts w:asciiTheme="minorHAnsi" w:hAnsiTheme="minorHAnsi" w:cstheme="minorHAnsi"/>
                <w:bCs/>
                <w:szCs w:val="20"/>
              </w:rPr>
              <w:t>device unavailability due to charging by energy harvesting will occur in agenda item 9.4.2.2.</w:t>
            </w:r>
          </w:p>
          <w:p w:rsidR="003A23F8" w:rsidRPr="00BE381C" w:rsidRDefault="003A23F8" w:rsidP="003A23F8">
            <w:pPr>
              <w:adjustRightInd w:val="0"/>
              <w:snapToGrid w:val="0"/>
              <w:rPr>
                <w:rFonts w:asciiTheme="minorHAnsi" w:hAnsiTheme="minorHAnsi" w:cstheme="minorHAnsi"/>
                <w:iCs/>
                <w:szCs w:val="20"/>
                <w:lang w:val="en-US" w:eastAsia="x-none"/>
              </w:rPr>
            </w:pPr>
          </w:p>
          <w:p w:rsidR="003A23F8" w:rsidRPr="00BE381C" w:rsidRDefault="003A23F8" w:rsidP="003A23F8">
            <w:pPr>
              <w:adjustRightInd w:val="0"/>
              <w:snapToGrid w:val="0"/>
              <w:rPr>
                <w:rFonts w:asciiTheme="minorHAnsi" w:hAnsiTheme="minorHAnsi" w:cstheme="minorHAnsi"/>
                <w:bCs/>
                <w:szCs w:val="20"/>
                <w:lang w:val="en-US" w:eastAsia="en-US"/>
              </w:rPr>
            </w:pPr>
            <w:r w:rsidRPr="00BE381C">
              <w:rPr>
                <w:rFonts w:asciiTheme="minorHAnsi" w:hAnsiTheme="minorHAnsi" w:cstheme="minorHAnsi"/>
                <w:bCs/>
                <w:szCs w:val="20"/>
                <w:highlight w:val="green"/>
                <w:lang w:val="en-US"/>
              </w:rPr>
              <w:t>Agreement</w:t>
            </w:r>
          </w:p>
          <w:p w:rsidR="003A23F8" w:rsidRPr="00BE381C" w:rsidRDefault="003A23F8" w:rsidP="003A23F8">
            <w:pPr>
              <w:adjustRightInd w:val="0"/>
              <w:snapToGri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BE381C">
              <w:rPr>
                <w:rFonts w:asciiTheme="minorHAnsi" w:eastAsia="SimSun" w:hAnsiTheme="minorHAnsi" w:cstheme="minorHAnsi"/>
                <w:bCs/>
                <w:szCs w:val="20"/>
              </w:rPr>
              <w:t>Study the following options for the time interval between a R2D transmission and the corresponding D2R transmission</w:t>
            </w:r>
            <w:r w:rsidRPr="00BE381C">
              <w:rPr>
                <w:rFonts w:asciiTheme="minorHAnsi" w:hAnsiTheme="minorHAnsi" w:cstheme="minorHAnsi"/>
                <w:bCs/>
                <w:szCs w:val="20"/>
              </w:rPr>
              <w:t xml:space="preserve"> following it:</w:t>
            </w:r>
          </w:p>
          <w:p w:rsidR="003A23F8" w:rsidRPr="00BE381C" w:rsidRDefault="003A23F8" w:rsidP="003A23F8">
            <w:pPr>
              <w:pStyle w:val="ListParagraph"/>
              <w:numPr>
                <w:ilvl w:val="0"/>
                <w:numId w:val="10"/>
              </w:numPr>
              <w:adjustRightInd w:val="0"/>
              <w:snapToGrid w:val="0"/>
              <w:jc w:val="both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BE381C">
              <w:rPr>
                <w:rFonts w:asciiTheme="minorHAnsi" w:hAnsiTheme="minorHAnsi" w:cstheme="minorHAnsi"/>
                <w:bCs/>
                <w:szCs w:val="20"/>
              </w:rPr>
              <w:t xml:space="preserve">Option 1: </w:t>
            </w:r>
            <w:r w:rsidRPr="00BE381C">
              <w:rPr>
                <w:rFonts w:asciiTheme="minorHAnsi" w:hAnsiTheme="minorHAnsi" w:cstheme="minorHAnsi"/>
                <w:bCs/>
                <w:szCs w:val="20"/>
                <w:lang w:eastAsia="en-US"/>
              </w:rPr>
              <w:t>Define a maximum time T</w:t>
            </w:r>
            <w:r w:rsidRPr="00BE381C">
              <w:rPr>
                <w:rFonts w:asciiTheme="minorHAnsi" w:hAnsiTheme="minorHAnsi" w:cstheme="minorHAnsi"/>
                <w:bCs/>
                <w:szCs w:val="20"/>
                <w:vertAlign w:val="subscript"/>
                <w:lang w:eastAsia="en-US"/>
              </w:rPr>
              <w:t>R2D_max</w:t>
            </w:r>
            <w:r w:rsidRPr="00BE381C">
              <w:rPr>
                <w:rFonts w:asciiTheme="minorHAnsi" w:hAnsiTheme="minorHAnsi" w:cstheme="minorHAnsi"/>
                <w:bCs/>
                <w:szCs w:val="20"/>
                <w:lang w:eastAsia="en-US"/>
              </w:rPr>
              <w:t xml:space="preserve"> between a R2D transmission and the corresponding D2R transmission following it, so that the device transmits </w:t>
            </w:r>
            <w:r w:rsidRPr="00BE381C">
              <w:rPr>
                <w:rFonts w:asciiTheme="minorHAnsi" w:eastAsia="Microsoft YaHei UI" w:hAnsiTheme="minorHAnsi" w:cstheme="minorHAnsi"/>
                <w:bCs/>
                <w:szCs w:val="20"/>
              </w:rPr>
              <w:t>D2R transmission within [</w:t>
            </w:r>
            <w:r w:rsidRPr="00BE381C">
              <w:rPr>
                <w:rFonts w:asciiTheme="minorHAnsi" w:hAnsiTheme="minorHAnsi" w:cstheme="minorHAnsi"/>
                <w:bCs/>
                <w:szCs w:val="20"/>
                <w:lang w:eastAsia="en-US"/>
              </w:rPr>
              <w:t>T</w:t>
            </w:r>
            <w:r w:rsidRPr="00BE381C">
              <w:rPr>
                <w:rFonts w:asciiTheme="minorHAnsi" w:hAnsiTheme="minorHAnsi" w:cstheme="minorHAnsi"/>
                <w:bCs/>
                <w:szCs w:val="20"/>
                <w:vertAlign w:val="subscript"/>
                <w:lang w:eastAsia="en-US"/>
              </w:rPr>
              <w:t>R2D_min</w:t>
            </w:r>
            <w:r w:rsidRPr="00BE381C">
              <w:rPr>
                <w:rFonts w:asciiTheme="minorHAnsi" w:hAnsiTheme="minorHAnsi" w:cstheme="minorHAnsi"/>
                <w:bCs/>
                <w:szCs w:val="20"/>
                <w:lang w:eastAsia="en-US"/>
              </w:rPr>
              <w:t>, T</w:t>
            </w:r>
            <w:r w:rsidRPr="00BE381C">
              <w:rPr>
                <w:rFonts w:asciiTheme="minorHAnsi" w:hAnsiTheme="minorHAnsi" w:cstheme="minorHAnsi"/>
                <w:bCs/>
                <w:szCs w:val="20"/>
                <w:vertAlign w:val="subscript"/>
                <w:lang w:eastAsia="en-US"/>
              </w:rPr>
              <w:t>R2D_max</w:t>
            </w:r>
            <w:r w:rsidRPr="00BE381C">
              <w:rPr>
                <w:rFonts w:asciiTheme="minorHAnsi" w:eastAsia="Microsoft YaHei UI" w:hAnsiTheme="minorHAnsi" w:cstheme="minorHAnsi"/>
                <w:bCs/>
                <w:szCs w:val="20"/>
              </w:rPr>
              <w:t>]</w:t>
            </w:r>
            <w:r w:rsidRPr="00BE381C">
              <w:rPr>
                <w:rFonts w:asciiTheme="minorHAnsi" w:hAnsiTheme="minorHAnsi" w:cstheme="minorHAnsi"/>
                <w:bCs/>
                <w:szCs w:val="20"/>
                <w:lang w:eastAsia="en-US"/>
              </w:rPr>
              <w:t>.</w:t>
            </w:r>
          </w:p>
          <w:p w:rsidR="003A23F8" w:rsidRPr="00BE381C" w:rsidRDefault="003A23F8" w:rsidP="003A23F8">
            <w:pPr>
              <w:pStyle w:val="ListParagraph"/>
              <w:numPr>
                <w:ilvl w:val="1"/>
                <w:numId w:val="10"/>
              </w:numPr>
              <w:adjustRightInd w:val="0"/>
              <w:snapToGrid w:val="0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BE381C">
              <w:rPr>
                <w:rFonts w:asciiTheme="minorHAnsi" w:hAnsiTheme="minorHAnsi" w:cstheme="minorHAnsi"/>
                <w:bCs/>
                <w:szCs w:val="20"/>
              </w:rPr>
              <w:t xml:space="preserve">FFS: </w:t>
            </w:r>
            <w:r w:rsidRPr="00BE381C">
              <w:rPr>
                <w:rFonts w:asciiTheme="minorHAnsi" w:hAnsiTheme="minorHAnsi" w:cstheme="minorHAnsi"/>
                <w:bCs/>
                <w:szCs w:val="20"/>
                <w:lang w:eastAsia="en-US"/>
              </w:rPr>
              <w:t>maximum</w:t>
            </w:r>
            <w:r w:rsidRPr="00BE381C">
              <w:rPr>
                <w:rFonts w:asciiTheme="minorHAnsi" w:hAnsiTheme="minorHAnsi" w:cstheme="minorHAnsi"/>
                <w:bCs/>
                <w:szCs w:val="20"/>
              </w:rPr>
              <w:t xml:space="preserve"> time is common or different for different A-IoT devices</w:t>
            </w:r>
          </w:p>
          <w:p w:rsidR="003A23F8" w:rsidRPr="00BE381C" w:rsidRDefault="003A23F8" w:rsidP="003A23F8">
            <w:pPr>
              <w:pStyle w:val="ListParagraph"/>
              <w:numPr>
                <w:ilvl w:val="1"/>
                <w:numId w:val="10"/>
              </w:numPr>
              <w:adjustRightInd w:val="0"/>
              <w:snapToGrid w:val="0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BE381C">
              <w:rPr>
                <w:rFonts w:asciiTheme="minorHAnsi" w:hAnsiTheme="minorHAnsi" w:cstheme="minorHAnsi"/>
                <w:bCs/>
                <w:szCs w:val="20"/>
              </w:rPr>
              <w:t xml:space="preserve">FFS: </w:t>
            </w:r>
            <w:r w:rsidRPr="00BE381C">
              <w:rPr>
                <w:rFonts w:asciiTheme="minorHAnsi" w:hAnsiTheme="minorHAnsi" w:cstheme="minorHAnsi"/>
                <w:bCs/>
                <w:szCs w:val="20"/>
                <w:lang w:eastAsia="en-US"/>
              </w:rPr>
              <w:t>maximum</w:t>
            </w:r>
            <w:r w:rsidRPr="00BE381C">
              <w:rPr>
                <w:rFonts w:asciiTheme="minorHAnsi" w:hAnsiTheme="minorHAnsi" w:cstheme="minorHAnsi"/>
                <w:bCs/>
                <w:szCs w:val="20"/>
              </w:rPr>
              <w:t xml:space="preserve"> time for different traffic types/command types (e.g. DT or DO-DTT) and/or different use case (e.g., Inventory or Command)</w:t>
            </w:r>
          </w:p>
          <w:p w:rsidR="003A23F8" w:rsidRPr="00BE381C" w:rsidRDefault="003A23F8" w:rsidP="003A23F8">
            <w:pPr>
              <w:pStyle w:val="ListParagraph"/>
              <w:numPr>
                <w:ilvl w:val="0"/>
                <w:numId w:val="10"/>
              </w:numPr>
              <w:adjustRightInd w:val="0"/>
              <w:snapToGrid w:val="0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BE381C">
              <w:rPr>
                <w:rFonts w:asciiTheme="minorHAnsi" w:hAnsiTheme="minorHAnsi" w:cstheme="minorHAnsi"/>
                <w:bCs/>
                <w:szCs w:val="20"/>
              </w:rPr>
              <w:t xml:space="preserve">Option 2: </w:t>
            </w:r>
            <w:r w:rsidRPr="00BE381C">
              <w:rPr>
                <w:rFonts w:asciiTheme="minorHAnsi" w:hAnsiTheme="minorHAnsi" w:cstheme="minorHAnsi"/>
                <w:bCs/>
                <w:szCs w:val="20"/>
                <w:lang w:eastAsia="en-US"/>
              </w:rPr>
              <w:t>The corresponding D2R transmission timing T</w:t>
            </w:r>
            <w:r w:rsidRPr="00BE381C">
              <w:rPr>
                <w:rFonts w:asciiTheme="minorHAnsi" w:hAnsiTheme="minorHAnsi" w:cstheme="minorHAnsi"/>
                <w:bCs/>
                <w:szCs w:val="20"/>
                <w:vertAlign w:val="subscript"/>
                <w:lang w:eastAsia="en-US"/>
              </w:rPr>
              <w:t>R2D</w:t>
            </w:r>
            <w:r w:rsidRPr="00BE381C">
              <w:rPr>
                <w:rFonts w:asciiTheme="minorHAnsi" w:hAnsiTheme="minorHAnsi" w:cstheme="minorHAnsi"/>
                <w:bCs/>
                <w:szCs w:val="20"/>
                <w:lang w:eastAsia="en-US"/>
              </w:rPr>
              <w:t xml:space="preserve"> following a R2D transmission </w:t>
            </w:r>
            <w:r w:rsidRPr="00BE381C">
              <w:rPr>
                <w:rFonts w:asciiTheme="minorHAnsi" w:hAnsiTheme="minorHAnsi" w:cstheme="minorHAnsi"/>
                <w:bCs/>
                <w:szCs w:val="20"/>
              </w:rPr>
              <w:t xml:space="preserve">is determined based on the control information in the R2D transmission, where </w:t>
            </w:r>
            <w:r w:rsidRPr="00BE381C">
              <w:rPr>
                <w:rFonts w:asciiTheme="minorHAnsi" w:hAnsiTheme="minorHAnsi" w:cstheme="minorHAnsi"/>
                <w:bCs/>
                <w:szCs w:val="20"/>
                <w:lang w:eastAsia="en-US"/>
              </w:rPr>
              <w:t>T</w:t>
            </w:r>
            <w:r w:rsidRPr="00BE381C">
              <w:rPr>
                <w:rFonts w:asciiTheme="minorHAnsi" w:hAnsiTheme="minorHAnsi" w:cstheme="minorHAnsi"/>
                <w:bCs/>
                <w:szCs w:val="20"/>
                <w:vertAlign w:val="subscript"/>
                <w:lang w:eastAsia="en-US"/>
              </w:rPr>
              <w:t xml:space="preserve">R2D </w:t>
            </w:r>
            <w:r w:rsidRPr="00BE381C">
              <w:rPr>
                <w:rFonts w:asciiTheme="minorHAnsi" w:hAnsiTheme="minorHAnsi" w:cstheme="minorHAnsi"/>
                <w:bCs/>
                <w:szCs w:val="20"/>
                <w:lang w:eastAsia="en-US"/>
              </w:rPr>
              <w:sym w:font="Symbol" w:char="F0B3"/>
            </w:r>
            <w:r w:rsidRPr="00BE381C">
              <w:rPr>
                <w:rFonts w:asciiTheme="minorHAnsi" w:eastAsia="Microsoft YaHei UI" w:hAnsiTheme="minorHAnsi" w:cstheme="minorHAnsi"/>
                <w:bCs/>
                <w:szCs w:val="20"/>
              </w:rPr>
              <w:t xml:space="preserve"> </w:t>
            </w:r>
            <w:r w:rsidRPr="00BE381C">
              <w:rPr>
                <w:rFonts w:asciiTheme="minorHAnsi" w:hAnsiTheme="minorHAnsi" w:cstheme="minorHAnsi"/>
                <w:bCs/>
                <w:szCs w:val="20"/>
                <w:lang w:eastAsia="en-US"/>
              </w:rPr>
              <w:t>T</w:t>
            </w:r>
            <w:r w:rsidRPr="00BE381C">
              <w:rPr>
                <w:rFonts w:asciiTheme="minorHAnsi" w:hAnsiTheme="minorHAnsi" w:cstheme="minorHAnsi"/>
                <w:bCs/>
                <w:szCs w:val="20"/>
                <w:vertAlign w:val="subscript"/>
                <w:lang w:eastAsia="en-US"/>
              </w:rPr>
              <w:t>R2D_min</w:t>
            </w:r>
          </w:p>
          <w:p w:rsidR="003A23F8" w:rsidRPr="00BE381C" w:rsidRDefault="003A23F8" w:rsidP="003A23F8">
            <w:pPr>
              <w:pStyle w:val="ListParagraph"/>
              <w:numPr>
                <w:ilvl w:val="1"/>
                <w:numId w:val="10"/>
              </w:numPr>
              <w:adjustRightInd w:val="0"/>
              <w:snapToGrid w:val="0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BE381C">
              <w:rPr>
                <w:rFonts w:asciiTheme="minorHAnsi" w:hAnsiTheme="minorHAnsi" w:cstheme="minorHAnsi"/>
                <w:bCs/>
                <w:szCs w:val="20"/>
                <w:lang w:eastAsia="zh-CN"/>
              </w:rPr>
              <w:t xml:space="preserve">FFS the maximum value(s) for </w:t>
            </w:r>
            <w:r w:rsidRPr="00BE381C">
              <w:rPr>
                <w:rFonts w:asciiTheme="minorHAnsi" w:hAnsiTheme="minorHAnsi" w:cstheme="minorHAnsi"/>
                <w:bCs/>
                <w:szCs w:val="20"/>
                <w:lang w:eastAsia="en-US"/>
              </w:rPr>
              <w:t>T</w:t>
            </w:r>
            <w:r w:rsidRPr="00BE381C">
              <w:rPr>
                <w:rFonts w:asciiTheme="minorHAnsi" w:hAnsiTheme="minorHAnsi" w:cstheme="minorHAnsi"/>
                <w:bCs/>
                <w:szCs w:val="20"/>
                <w:vertAlign w:val="subscript"/>
                <w:lang w:eastAsia="en-US"/>
              </w:rPr>
              <w:t>R2D</w:t>
            </w:r>
          </w:p>
          <w:p w:rsidR="0055137F" w:rsidRPr="005766E9" w:rsidRDefault="0055137F" w:rsidP="00A5445E">
            <w:pPr>
              <w:spacing w:after="180"/>
              <w:rPr>
                <w:sz w:val="20"/>
                <w:szCs w:val="20"/>
              </w:rPr>
            </w:pPr>
          </w:p>
        </w:tc>
      </w:tr>
    </w:tbl>
    <w:p w:rsidR="0055137F" w:rsidRDefault="0055137F" w:rsidP="0055137F">
      <w:pPr>
        <w:jc w:val="both"/>
        <w:rPr>
          <w:sz w:val="20"/>
          <w:szCs w:val="20"/>
        </w:rPr>
      </w:pPr>
    </w:p>
    <w:p w:rsidR="0055137F" w:rsidRDefault="0055137F" w:rsidP="0055137F">
      <w:pPr>
        <w:pStyle w:val="Heading1"/>
        <w:numPr>
          <w:ilvl w:val="0"/>
          <w:numId w:val="2"/>
        </w:numPr>
        <w:jc w:val="both"/>
      </w:pPr>
      <w:r>
        <w:lastRenderedPageBreak/>
        <w:t xml:space="preserve">Discussions </w:t>
      </w:r>
    </w:p>
    <w:p w:rsidR="00592573" w:rsidRPr="00BE381C" w:rsidRDefault="009E44DD" w:rsidP="00592573">
      <w:pPr>
        <w:rPr>
          <w:sz w:val="24"/>
          <w:lang w:val="en-US" w:eastAsia="zh-CN"/>
        </w:rPr>
      </w:pPr>
      <w:r w:rsidRPr="00BE381C">
        <w:rPr>
          <w:sz w:val="24"/>
        </w:rPr>
        <w:t>Device unavailability due to charging by energy harvesting can have significant implications for the reliability and functionality of Ambient IoT (A-IoT) systems. Here are some potential impacts and considerations:</w:t>
      </w:r>
    </w:p>
    <w:p w:rsidR="009E44DD" w:rsidRPr="00BE381C" w:rsidRDefault="009E44DD" w:rsidP="00D243EE">
      <w:pPr>
        <w:jc w:val="both"/>
        <w:rPr>
          <w:sz w:val="24"/>
        </w:rPr>
      </w:pPr>
      <w:r w:rsidRPr="00BE381C">
        <w:rPr>
          <w:b/>
          <w:bCs/>
          <w:sz w:val="24"/>
        </w:rPr>
        <w:t xml:space="preserve">Data </w:t>
      </w:r>
      <w:r w:rsidR="002767A9">
        <w:rPr>
          <w:b/>
          <w:bCs/>
          <w:sz w:val="24"/>
        </w:rPr>
        <w:t>Frame</w:t>
      </w:r>
      <w:r w:rsidRPr="00BE381C">
        <w:rPr>
          <w:sz w:val="24"/>
        </w:rPr>
        <w:t>: Devices that rely on intermittent energy harvesting may experience periods of unavailability, leading to</w:t>
      </w:r>
      <w:r w:rsidR="002767A9">
        <w:rPr>
          <w:sz w:val="24"/>
        </w:rPr>
        <w:t xml:space="preserve"> frame loss</w:t>
      </w:r>
      <w:r w:rsidRPr="00BE381C">
        <w:rPr>
          <w:sz w:val="24"/>
        </w:rPr>
        <w:t xml:space="preserve"> in data collection and transmission. This can be particularly problematic for applications requiring continuous monitoring, such as healthcare or security.</w:t>
      </w:r>
    </w:p>
    <w:p w:rsidR="009E44DD" w:rsidRPr="00BE381C" w:rsidRDefault="009E44DD" w:rsidP="00D243EE">
      <w:pPr>
        <w:jc w:val="both"/>
        <w:rPr>
          <w:sz w:val="24"/>
        </w:rPr>
      </w:pPr>
      <w:r w:rsidRPr="00BE381C">
        <w:rPr>
          <w:b/>
          <w:bCs/>
          <w:sz w:val="24"/>
        </w:rPr>
        <w:t>Reliability</w:t>
      </w:r>
      <w:r w:rsidRPr="00BE381C">
        <w:rPr>
          <w:sz w:val="24"/>
        </w:rPr>
        <w:t xml:space="preserve">: Inconsistent power availability can make </w:t>
      </w:r>
      <w:r w:rsidR="002767A9">
        <w:rPr>
          <w:sz w:val="24"/>
        </w:rPr>
        <w:t>A-</w:t>
      </w:r>
      <w:r w:rsidRPr="00BE381C">
        <w:rPr>
          <w:sz w:val="24"/>
        </w:rPr>
        <w:t>IoT devices less reliable. For critical applications, such as industrial automation or safety systems, this can pose serious risks.</w:t>
      </w:r>
    </w:p>
    <w:p w:rsidR="009E44DD" w:rsidRPr="00BE381C" w:rsidRDefault="009E44DD" w:rsidP="00D243EE">
      <w:pPr>
        <w:jc w:val="both"/>
        <w:rPr>
          <w:sz w:val="24"/>
        </w:rPr>
      </w:pPr>
      <w:r w:rsidRPr="00BE381C">
        <w:rPr>
          <w:b/>
          <w:bCs/>
          <w:sz w:val="24"/>
        </w:rPr>
        <w:t>Operational Delays</w:t>
      </w:r>
      <w:r w:rsidRPr="00BE381C">
        <w:rPr>
          <w:sz w:val="24"/>
        </w:rPr>
        <w:t>: Devices may become unavailable during low-energy periods, causing delays in operations that depend on timely data processing and action.</w:t>
      </w:r>
    </w:p>
    <w:p w:rsidR="009E44DD" w:rsidRPr="00BE381C" w:rsidRDefault="002767A9" w:rsidP="00D243EE">
      <w:pPr>
        <w:jc w:val="both"/>
        <w:rPr>
          <w:sz w:val="24"/>
        </w:rPr>
      </w:pPr>
      <w:r>
        <w:rPr>
          <w:b/>
          <w:bCs/>
          <w:sz w:val="24"/>
        </w:rPr>
        <w:t xml:space="preserve">System </w:t>
      </w:r>
      <w:r w:rsidR="009E44DD" w:rsidRPr="00BE381C">
        <w:rPr>
          <w:b/>
          <w:bCs/>
          <w:sz w:val="24"/>
        </w:rPr>
        <w:t>Complexity</w:t>
      </w:r>
      <w:r w:rsidR="009E44DD" w:rsidRPr="00BE381C">
        <w:rPr>
          <w:sz w:val="24"/>
        </w:rPr>
        <w:t>: Managing devices with intermittent power availability adds complexity to the system design and operation, requiring additional mechanisms for data buffering, synchronization, and power management.</w:t>
      </w:r>
    </w:p>
    <w:p w:rsidR="009E44DD" w:rsidRDefault="009E44DD" w:rsidP="00D243EE">
      <w:pPr>
        <w:jc w:val="both"/>
        <w:rPr>
          <w:sz w:val="24"/>
        </w:rPr>
      </w:pPr>
      <w:r w:rsidRPr="00BE381C">
        <w:rPr>
          <w:b/>
          <w:bCs/>
          <w:sz w:val="24"/>
        </w:rPr>
        <w:t>User Experience</w:t>
      </w:r>
      <w:r w:rsidRPr="00BE381C">
        <w:rPr>
          <w:sz w:val="24"/>
        </w:rPr>
        <w:t>: For consumer applications, such as smart home devices or wearables, unavailability due to energy harvesting can degrade the user experience, leading to dissatisfaction and reduced adoption.</w:t>
      </w:r>
    </w:p>
    <w:p w:rsidR="002767A9" w:rsidRDefault="002767A9" w:rsidP="00D243EE">
      <w:pPr>
        <w:jc w:val="both"/>
        <w:rPr>
          <w:sz w:val="24"/>
        </w:rPr>
      </w:pPr>
    </w:p>
    <w:p w:rsidR="0097752E" w:rsidRDefault="0097752E" w:rsidP="0097752E">
      <w:pPr>
        <w:jc w:val="both"/>
        <w:rPr>
          <w:sz w:val="24"/>
        </w:rPr>
      </w:pPr>
      <w:r w:rsidRPr="00BE381C">
        <w:rPr>
          <w:b/>
          <w:i/>
          <w:sz w:val="24"/>
          <w:u w:val="single"/>
        </w:rPr>
        <w:t xml:space="preserve">Observation </w:t>
      </w:r>
      <w:r>
        <w:rPr>
          <w:b/>
          <w:i/>
          <w:sz w:val="24"/>
          <w:u w:val="single"/>
        </w:rPr>
        <w:t>1</w:t>
      </w:r>
      <w:r w:rsidRPr="00BE381C">
        <w:rPr>
          <w:sz w:val="24"/>
        </w:rPr>
        <w:t xml:space="preserve">: </w:t>
      </w:r>
      <w:r>
        <w:rPr>
          <w:sz w:val="24"/>
        </w:rPr>
        <w:t>The time duration for which the device is charging or communicating with the reader is not quantified in solutions for A-IoT.</w:t>
      </w:r>
    </w:p>
    <w:p w:rsidR="00D243EE" w:rsidRPr="00BE381C" w:rsidRDefault="00D243EE" w:rsidP="00D243EE">
      <w:pPr>
        <w:jc w:val="both"/>
        <w:rPr>
          <w:sz w:val="24"/>
        </w:rPr>
      </w:pPr>
      <w:r w:rsidRPr="00BE381C">
        <w:rPr>
          <w:b/>
          <w:i/>
          <w:sz w:val="24"/>
          <w:u w:val="single"/>
        </w:rPr>
        <w:t xml:space="preserve">Observation </w:t>
      </w:r>
      <w:r w:rsidR="0097752E">
        <w:rPr>
          <w:b/>
          <w:i/>
          <w:sz w:val="24"/>
          <w:u w:val="single"/>
        </w:rPr>
        <w:t>2</w:t>
      </w:r>
      <w:r w:rsidRPr="00BE381C">
        <w:rPr>
          <w:sz w:val="24"/>
        </w:rPr>
        <w:t xml:space="preserve">: Wi-Fi systems uses the </w:t>
      </w:r>
      <w:r w:rsidR="002767A9">
        <w:rPr>
          <w:sz w:val="24"/>
        </w:rPr>
        <w:t>power save multi-poll (</w:t>
      </w:r>
      <w:r w:rsidRPr="00BE381C">
        <w:rPr>
          <w:sz w:val="24"/>
        </w:rPr>
        <w:t>PSMP</w:t>
      </w:r>
      <w:r w:rsidR="002767A9">
        <w:rPr>
          <w:sz w:val="24"/>
        </w:rPr>
        <w:t>)</w:t>
      </w:r>
      <w:r w:rsidRPr="00BE381C">
        <w:rPr>
          <w:sz w:val="24"/>
        </w:rPr>
        <w:t xml:space="preserve"> protocol for the power managements.</w:t>
      </w:r>
    </w:p>
    <w:p w:rsidR="00D243EE" w:rsidRDefault="00D243EE" w:rsidP="00D243EE">
      <w:pPr>
        <w:jc w:val="both"/>
        <w:rPr>
          <w:sz w:val="24"/>
        </w:rPr>
      </w:pPr>
      <w:r w:rsidRPr="00BE381C">
        <w:rPr>
          <w:b/>
          <w:i/>
          <w:sz w:val="24"/>
          <w:u w:val="single"/>
        </w:rPr>
        <w:t xml:space="preserve">Observation </w:t>
      </w:r>
      <w:r w:rsidR="0097752E">
        <w:rPr>
          <w:b/>
          <w:i/>
          <w:sz w:val="24"/>
          <w:u w:val="single"/>
        </w:rPr>
        <w:t>3</w:t>
      </w:r>
      <w:r w:rsidRPr="00BE381C">
        <w:rPr>
          <w:sz w:val="24"/>
        </w:rPr>
        <w:t>: The time required for fully energy harvesting of the device depends on the type of energy storing components, environmental conditions, and residual energy of the device after last operation.</w:t>
      </w:r>
    </w:p>
    <w:p w:rsidR="0097752E" w:rsidRDefault="0097752E" w:rsidP="00D243EE">
      <w:pPr>
        <w:jc w:val="both"/>
        <w:rPr>
          <w:sz w:val="24"/>
        </w:rPr>
      </w:pPr>
    </w:p>
    <w:p w:rsidR="0097752E" w:rsidRPr="00BE381C" w:rsidRDefault="0097752E" w:rsidP="0097752E">
      <w:pPr>
        <w:jc w:val="both"/>
        <w:rPr>
          <w:sz w:val="24"/>
        </w:rPr>
      </w:pPr>
      <w:r w:rsidRPr="00BE381C">
        <w:rPr>
          <w:b/>
          <w:i/>
          <w:sz w:val="24"/>
          <w:u w:val="single"/>
        </w:rPr>
        <w:t>Proposal 1</w:t>
      </w:r>
      <w:r w:rsidRPr="00BE381C">
        <w:rPr>
          <w:sz w:val="24"/>
        </w:rPr>
        <w:t xml:space="preserve">: </w:t>
      </w:r>
      <w:r>
        <w:rPr>
          <w:sz w:val="24"/>
        </w:rPr>
        <w:t>Study</w:t>
      </w:r>
      <w:r w:rsidRPr="00BE381C">
        <w:rPr>
          <w:sz w:val="24"/>
        </w:rPr>
        <w:t xml:space="preserve"> </w:t>
      </w:r>
      <w:r>
        <w:rPr>
          <w:sz w:val="24"/>
        </w:rPr>
        <w:t>on A-IoT charging duration awareness to the reader.</w:t>
      </w:r>
    </w:p>
    <w:p w:rsidR="00D243EE" w:rsidRPr="00BE381C" w:rsidRDefault="00D243EE" w:rsidP="00D243EE">
      <w:pPr>
        <w:jc w:val="both"/>
        <w:rPr>
          <w:sz w:val="24"/>
        </w:rPr>
      </w:pPr>
      <w:r w:rsidRPr="00BE381C">
        <w:rPr>
          <w:b/>
          <w:i/>
          <w:sz w:val="24"/>
          <w:u w:val="single"/>
        </w:rPr>
        <w:t xml:space="preserve">Proposal </w:t>
      </w:r>
      <w:r w:rsidR="0097752E">
        <w:rPr>
          <w:b/>
          <w:i/>
          <w:sz w:val="24"/>
          <w:u w:val="single"/>
        </w:rPr>
        <w:t>2</w:t>
      </w:r>
      <w:r w:rsidRPr="00BE381C">
        <w:rPr>
          <w:sz w:val="24"/>
        </w:rPr>
        <w:t xml:space="preserve">: </w:t>
      </w:r>
      <w:r w:rsidR="002767A9">
        <w:rPr>
          <w:sz w:val="24"/>
        </w:rPr>
        <w:t>Study</w:t>
      </w:r>
      <w:r w:rsidRPr="00BE381C">
        <w:rPr>
          <w:sz w:val="24"/>
        </w:rPr>
        <w:t xml:space="preserve"> of advanced power management techniques to optimize energy use, including duty cycling, low power modes, and energy efficient hardware designs.</w:t>
      </w:r>
    </w:p>
    <w:p w:rsidR="00D243EE" w:rsidRPr="00BE381C" w:rsidRDefault="00D243EE" w:rsidP="00D243EE">
      <w:pPr>
        <w:jc w:val="both"/>
        <w:rPr>
          <w:sz w:val="24"/>
        </w:rPr>
      </w:pPr>
      <w:r w:rsidRPr="00BE381C">
        <w:rPr>
          <w:b/>
          <w:i/>
          <w:sz w:val="24"/>
          <w:u w:val="single"/>
        </w:rPr>
        <w:t xml:space="preserve">Proposal </w:t>
      </w:r>
      <w:r w:rsidR="0097752E">
        <w:rPr>
          <w:b/>
          <w:i/>
          <w:sz w:val="24"/>
          <w:u w:val="single"/>
        </w:rPr>
        <w:t>3</w:t>
      </w:r>
      <w:r w:rsidRPr="00BE381C">
        <w:rPr>
          <w:sz w:val="24"/>
        </w:rPr>
        <w:t>: Enabling the adaptive duty cycle design for the A-IoT devices.</w:t>
      </w:r>
    </w:p>
    <w:p w:rsidR="00A353B6" w:rsidRPr="00BE381C" w:rsidRDefault="00A353B6" w:rsidP="00D243EE">
      <w:pPr>
        <w:jc w:val="both"/>
        <w:rPr>
          <w:sz w:val="24"/>
        </w:rPr>
      </w:pPr>
      <w:r w:rsidRPr="00BE381C">
        <w:rPr>
          <w:sz w:val="24"/>
        </w:rPr>
        <w:tab/>
        <w:t>The adaptive duty cycle will depend upon the following</w:t>
      </w:r>
      <w:r w:rsidR="00A03F74">
        <w:rPr>
          <w:sz w:val="24"/>
        </w:rPr>
        <w:t>:</w:t>
      </w:r>
    </w:p>
    <w:p w:rsidR="00A353B6" w:rsidRPr="00BE381C" w:rsidRDefault="00A353B6" w:rsidP="00A353B6">
      <w:pPr>
        <w:pStyle w:val="ListParagraph"/>
        <w:numPr>
          <w:ilvl w:val="0"/>
          <w:numId w:val="12"/>
        </w:numPr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 w:rsidRPr="00BE381C">
        <w:rPr>
          <w:rFonts w:asciiTheme="minorHAnsi" w:eastAsiaTheme="minorHAnsi" w:hAnsiTheme="minorHAnsi" w:cstheme="minorBidi"/>
          <w:szCs w:val="22"/>
          <w:lang w:eastAsia="en-US"/>
        </w:rPr>
        <w:t xml:space="preserve">Energy forecast </w:t>
      </w:r>
    </w:p>
    <w:p w:rsidR="00A353B6" w:rsidRPr="00BE381C" w:rsidRDefault="00A353B6" w:rsidP="00A353B6">
      <w:pPr>
        <w:pStyle w:val="ListParagraph"/>
        <w:numPr>
          <w:ilvl w:val="0"/>
          <w:numId w:val="12"/>
        </w:numPr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 w:rsidRPr="00BE381C">
        <w:rPr>
          <w:rFonts w:asciiTheme="minorHAnsi" w:eastAsiaTheme="minorHAnsi" w:hAnsiTheme="minorHAnsi" w:cstheme="minorBidi"/>
          <w:szCs w:val="22"/>
          <w:lang w:eastAsia="en-US"/>
        </w:rPr>
        <w:t>historical data and environmental conditions of energy harvesting</w:t>
      </w:r>
    </w:p>
    <w:p w:rsidR="00A353B6" w:rsidRPr="00BE381C" w:rsidRDefault="00A353B6" w:rsidP="00A353B6">
      <w:pPr>
        <w:pStyle w:val="ListParagraph"/>
        <w:numPr>
          <w:ilvl w:val="0"/>
          <w:numId w:val="12"/>
        </w:numPr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 w:rsidRPr="00BE381C">
        <w:rPr>
          <w:rFonts w:asciiTheme="minorHAnsi" w:eastAsiaTheme="minorHAnsi" w:hAnsiTheme="minorHAnsi" w:cstheme="minorBidi"/>
          <w:szCs w:val="22"/>
          <w:lang w:eastAsia="en-US"/>
        </w:rPr>
        <w:t>historical data and environmental conditions of data transmission</w:t>
      </w:r>
    </w:p>
    <w:p w:rsidR="00A353B6" w:rsidRPr="00BE381C" w:rsidRDefault="00A353B6" w:rsidP="00A353B6">
      <w:pPr>
        <w:pStyle w:val="ListParagraph"/>
        <w:numPr>
          <w:ilvl w:val="0"/>
          <w:numId w:val="12"/>
        </w:numPr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 w:rsidRPr="00BE381C">
        <w:rPr>
          <w:rFonts w:asciiTheme="minorHAnsi" w:eastAsiaTheme="minorHAnsi" w:hAnsiTheme="minorHAnsi" w:cstheme="minorBidi"/>
          <w:szCs w:val="22"/>
          <w:lang w:eastAsia="en-US"/>
        </w:rPr>
        <w:lastRenderedPageBreak/>
        <w:t>Knowledge of T</w:t>
      </w:r>
      <w:r w:rsidRPr="00BE381C">
        <w:rPr>
          <w:rFonts w:asciiTheme="minorHAnsi" w:eastAsiaTheme="minorHAnsi" w:hAnsiTheme="minorHAnsi" w:cstheme="minorBidi"/>
          <w:szCs w:val="22"/>
          <w:vertAlign w:val="subscript"/>
          <w:lang w:eastAsia="en-US"/>
        </w:rPr>
        <w:t>R2D_min</w:t>
      </w:r>
      <w:r w:rsidRPr="00BE381C">
        <w:rPr>
          <w:rFonts w:asciiTheme="minorHAnsi" w:eastAsiaTheme="minorHAnsi" w:hAnsiTheme="minorHAnsi" w:cstheme="minorBidi"/>
          <w:szCs w:val="22"/>
          <w:lang w:eastAsia="en-US"/>
        </w:rPr>
        <w:t>, T</w:t>
      </w:r>
      <w:r w:rsidRPr="00BE381C">
        <w:rPr>
          <w:rFonts w:asciiTheme="minorHAnsi" w:eastAsiaTheme="minorHAnsi" w:hAnsiTheme="minorHAnsi" w:cstheme="minorBidi"/>
          <w:szCs w:val="22"/>
          <w:vertAlign w:val="subscript"/>
          <w:lang w:eastAsia="en-US"/>
        </w:rPr>
        <w:t>R2D_max</w:t>
      </w:r>
      <w:r w:rsidR="00BD4364" w:rsidRPr="00BE381C">
        <w:rPr>
          <w:rFonts w:asciiTheme="minorHAnsi" w:eastAsiaTheme="minorHAnsi" w:hAnsiTheme="minorHAnsi" w:cstheme="minorBidi"/>
          <w:szCs w:val="22"/>
          <w:lang w:eastAsia="en-US"/>
        </w:rPr>
        <w:t>,</w:t>
      </w:r>
      <w:r w:rsidRPr="00BE381C">
        <w:rPr>
          <w:rFonts w:asciiTheme="minorHAnsi" w:eastAsiaTheme="minorHAnsi" w:hAnsiTheme="minorHAnsi" w:cstheme="minorBidi"/>
          <w:szCs w:val="22"/>
          <w:lang w:eastAsia="en-US"/>
        </w:rPr>
        <w:t xml:space="preserve"> T</w:t>
      </w:r>
      <w:r w:rsidRPr="00BE381C">
        <w:rPr>
          <w:rFonts w:asciiTheme="minorHAnsi" w:eastAsiaTheme="minorHAnsi" w:hAnsiTheme="minorHAnsi" w:cstheme="minorBidi"/>
          <w:szCs w:val="22"/>
          <w:vertAlign w:val="subscript"/>
          <w:lang w:eastAsia="en-US"/>
        </w:rPr>
        <w:t>D2R_min</w:t>
      </w:r>
      <w:r w:rsidRPr="00BE381C">
        <w:rPr>
          <w:rFonts w:asciiTheme="minorHAnsi" w:eastAsiaTheme="minorHAnsi" w:hAnsiTheme="minorHAnsi" w:cstheme="minorBidi"/>
          <w:szCs w:val="22"/>
          <w:lang w:eastAsia="en-US"/>
        </w:rPr>
        <w:t xml:space="preserve">, </w:t>
      </w:r>
      <w:r w:rsidR="00BD4364" w:rsidRPr="00BE381C">
        <w:rPr>
          <w:rFonts w:asciiTheme="minorHAnsi" w:eastAsiaTheme="minorHAnsi" w:hAnsiTheme="minorHAnsi" w:cstheme="minorBidi"/>
          <w:szCs w:val="22"/>
          <w:lang w:eastAsia="en-US"/>
        </w:rPr>
        <w:t xml:space="preserve">and </w:t>
      </w:r>
      <w:r w:rsidRPr="00BE381C">
        <w:rPr>
          <w:rFonts w:asciiTheme="minorHAnsi" w:eastAsiaTheme="minorHAnsi" w:hAnsiTheme="minorHAnsi" w:cstheme="minorBidi"/>
          <w:szCs w:val="22"/>
          <w:lang w:eastAsia="en-US"/>
        </w:rPr>
        <w:t>T</w:t>
      </w:r>
      <w:r w:rsidRPr="00BE381C">
        <w:rPr>
          <w:rFonts w:asciiTheme="minorHAnsi" w:eastAsiaTheme="minorHAnsi" w:hAnsiTheme="minorHAnsi" w:cstheme="minorBidi"/>
          <w:szCs w:val="22"/>
          <w:vertAlign w:val="subscript"/>
          <w:lang w:eastAsia="en-US"/>
        </w:rPr>
        <w:t>D2R_max</w:t>
      </w:r>
    </w:p>
    <w:p w:rsidR="00BD4364" w:rsidRPr="00BE381C" w:rsidRDefault="00BD4364" w:rsidP="00A353B6">
      <w:pPr>
        <w:pStyle w:val="ListParagraph"/>
        <w:numPr>
          <w:ilvl w:val="0"/>
          <w:numId w:val="12"/>
        </w:numPr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 w:rsidRPr="00BE381C">
        <w:rPr>
          <w:rFonts w:asciiTheme="minorHAnsi" w:eastAsiaTheme="minorHAnsi" w:hAnsiTheme="minorHAnsi" w:cstheme="minorBidi"/>
          <w:szCs w:val="22"/>
          <w:lang w:eastAsia="en-US"/>
        </w:rPr>
        <w:t>FFS for other parameters</w:t>
      </w:r>
    </w:p>
    <w:p w:rsidR="00A353B6" w:rsidRDefault="00A353B6" w:rsidP="00A353B6">
      <w:pPr>
        <w:spacing w:before="240"/>
        <w:jc w:val="both"/>
        <w:rPr>
          <w:sz w:val="24"/>
        </w:rPr>
      </w:pPr>
      <w:r w:rsidRPr="00BE381C">
        <w:rPr>
          <w:b/>
          <w:i/>
          <w:sz w:val="24"/>
          <w:u w:val="single"/>
        </w:rPr>
        <w:t xml:space="preserve">Proposal </w:t>
      </w:r>
      <w:r w:rsidR="0097752E">
        <w:rPr>
          <w:b/>
          <w:i/>
          <w:sz w:val="24"/>
          <w:u w:val="single"/>
        </w:rPr>
        <w:t>4</w:t>
      </w:r>
      <w:r w:rsidRPr="00BE381C">
        <w:rPr>
          <w:sz w:val="24"/>
        </w:rPr>
        <w:t xml:space="preserve">: </w:t>
      </w:r>
      <w:r w:rsidR="002767A9">
        <w:rPr>
          <w:sz w:val="24"/>
        </w:rPr>
        <w:t>P</w:t>
      </w:r>
      <w:r w:rsidRPr="00BE381C">
        <w:rPr>
          <w:sz w:val="24"/>
        </w:rPr>
        <w:t>rioritiz</w:t>
      </w:r>
      <w:r w:rsidR="002767A9">
        <w:rPr>
          <w:sz w:val="24"/>
        </w:rPr>
        <w:t>ing</w:t>
      </w:r>
      <w:r w:rsidRPr="00BE381C">
        <w:rPr>
          <w:sz w:val="24"/>
        </w:rPr>
        <w:t xml:space="preserve"> critical functions and data transmission during low-energy periods, ensuring that essential operations are maintained.</w:t>
      </w:r>
    </w:p>
    <w:p w:rsidR="0055137F" w:rsidRDefault="0055137F" w:rsidP="0055137F">
      <w:pPr>
        <w:pStyle w:val="Heading1"/>
        <w:numPr>
          <w:ilvl w:val="0"/>
          <w:numId w:val="2"/>
        </w:numPr>
        <w:jc w:val="both"/>
      </w:pPr>
      <w:r>
        <w:t>Conclusion</w:t>
      </w:r>
    </w:p>
    <w:p w:rsidR="0055137F" w:rsidRPr="00BE381C" w:rsidRDefault="0055137F" w:rsidP="00A353B6">
      <w:pPr>
        <w:pStyle w:val="ListParagraph"/>
        <w:spacing w:after="240"/>
        <w:ind w:left="432"/>
        <w:rPr>
          <w:rFonts w:asciiTheme="minorHAnsi" w:eastAsiaTheme="minorHAnsi" w:hAnsiTheme="minorHAnsi" w:cstheme="minorBidi"/>
          <w:szCs w:val="22"/>
          <w:lang w:eastAsia="en-US"/>
        </w:rPr>
      </w:pPr>
      <w:r w:rsidRPr="00BE381C">
        <w:rPr>
          <w:rFonts w:asciiTheme="minorHAnsi" w:eastAsiaTheme="minorHAnsi" w:hAnsiTheme="minorHAnsi" w:cstheme="minorBidi"/>
          <w:szCs w:val="22"/>
          <w:lang w:eastAsia="en-US"/>
        </w:rPr>
        <w:t>This paper provides the following observations and proposals.</w:t>
      </w:r>
    </w:p>
    <w:p w:rsidR="0097752E" w:rsidRDefault="0097752E" w:rsidP="0097752E">
      <w:pPr>
        <w:jc w:val="both"/>
        <w:rPr>
          <w:sz w:val="24"/>
        </w:rPr>
      </w:pPr>
      <w:r w:rsidRPr="00BE381C">
        <w:rPr>
          <w:b/>
          <w:i/>
          <w:sz w:val="24"/>
          <w:u w:val="single"/>
        </w:rPr>
        <w:t xml:space="preserve">Observation </w:t>
      </w:r>
      <w:r>
        <w:rPr>
          <w:b/>
          <w:i/>
          <w:sz w:val="24"/>
          <w:u w:val="single"/>
        </w:rPr>
        <w:t>1</w:t>
      </w:r>
      <w:r w:rsidRPr="00BE381C">
        <w:rPr>
          <w:sz w:val="24"/>
        </w:rPr>
        <w:t xml:space="preserve">: </w:t>
      </w:r>
      <w:r>
        <w:rPr>
          <w:sz w:val="24"/>
        </w:rPr>
        <w:t>The time duration for which the device is charging or communicating with the reader is not quantified in solutions for A-IoT.</w:t>
      </w:r>
    </w:p>
    <w:p w:rsidR="0097752E" w:rsidRPr="00BE381C" w:rsidRDefault="0097752E" w:rsidP="0097752E">
      <w:pPr>
        <w:jc w:val="both"/>
        <w:rPr>
          <w:sz w:val="24"/>
        </w:rPr>
      </w:pPr>
      <w:r w:rsidRPr="00BE381C">
        <w:rPr>
          <w:b/>
          <w:i/>
          <w:sz w:val="24"/>
          <w:u w:val="single"/>
        </w:rPr>
        <w:t xml:space="preserve">Observation </w:t>
      </w:r>
      <w:r>
        <w:rPr>
          <w:b/>
          <w:i/>
          <w:sz w:val="24"/>
          <w:u w:val="single"/>
        </w:rPr>
        <w:t>2</w:t>
      </w:r>
      <w:r w:rsidRPr="00BE381C">
        <w:rPr>
          <w:sz w:val="24"/>
        </w:rPr>
        <w:t xml:space="preserve">: Wi-Fi systems uses the </w:t>
      </w:r>
      <w:r>
        <w:rPr>
          <w:sz w:val="24"/>
        </w:rPr>
        <w:t>power save multi-poll (</w:t>
      </w:r>
      <w:r w:rsidRPr="00BE381C">
        <w:rPr>
          <w:sz w:val="24"/>
        </w:rPr>
        <w:t>PSMP</w:t>
      </w:r>
      <w:r>
        <w:rPr>
          <w:sz w:val="24"/>
        </w:rPr>
        <w:t>)</w:t>
      </w:r>
      <w:r w:rsidRPr="00BE381C">
        <w:rPr>
          <w:sz w:val="24"/>
        </w:rPr>
        <w:t xml:space="preserve"> protocol for the power managements.</w:t>
      </w:r>
    </w:p>
    <w:p w:rsidR="0097752E" w:rsidRDefault="0097752E" w:rsidP="0097752E">
      <w:pPr>
        <w:jc w:val="both"/>
        <w:rPr>
          <w:sz w:val="24"/>
        </w:rPr>
      </w:pPr>
      <w:r w:rsidRPr="00BE381C">
        <w:rPr>
          <w:b/>
          <w:i/>
          <w:sz w:val="24"/>
          <w:u w:val="single"/>
        </w:rPr>
        <w:t xml:space="preserve">Observation </w:t>
      </w:r>
      <w:r>
        <w:rPr>
          <w:b/>
          <w:i/>
          <w:sz w:val="24"/>
          <w:u w:val="single"/>
        </w:rPr>
        <w:t>3</w:t>
      </w:r>
      <w:r w:rsidRPr="00BE381C">
        <w:rPr>
          <w:sz w:val="24"/>
        </w:rPr>
        <w:t>: The time required for fully energy harvesting of the device depends on the type of energy storing components, environmental conditions, and residual energy of the device after last operation.</w:t>
      </w:r>
    </w:p>
    <w:p w:rsidR="0097752E" w:rsidRDefault="0097752E" w:rsidP="0097752E">
      <w:pPr>
        <w:jc w:val="both"/>
        <w:rPr>
          <w:sz w:val="24"/>
        </w:rPr>
      </w:pPr>
    </w:p>
    <w:p w:rsidR="0097752E" w:rsidRPr="00BE381C" w:rsidRDefault="0097752E" w:rsidP="0097752E">
      <w:pPr>
        <w:jc w:val="both"/>
        <w:rPr>
          <w:sz w:val="24"/>
        </w:rPr>
      </w:pPr>
      <w:r w:rsidRPr="00BE381C">
        <w:rPr>
          <w:b/>
          <w:i/>
          <w:sz w:val="24"/>
          <w:u w:val="single"/>
        </w:rPr>
        <w:t>Proposal 1</w:t>
      </w:r>
      <w:r w:rsidRPr="00BE381C">
        <w:rPr>
          <w:sz w:val="24"/>
        </w:rPr>
        <w:t xml:space="preserve">: </w:t>
      </w:r>
      <w:r>
        <w:rPr>
          <w:sz w:val="24"/>
        </w:rPr>
        <w:t>Study</w:t>
      </w:r>
      <w:r w:rsidRPr="00BE381C">
        <w:rPr>
          <w:sz w:val="24"/>
        </w:rPr>
        <w:t xml:space="preserve"> </w:t>
      </w:r>
      <w:r>
        <w:rPr>
          <w:sz w:val="24"/>
        </w:rPr>
        <w:t>on A-IoT charging duration awareness to the reader.</w:t>
      </w:r>
    </w:p>
    <w:p w:rsidR="0097752E" w:rsidRPr="00BE381C" w:rsidRDefault="0097752E" w:rsidP="0097752E">
      <w:pPr>
        <w:jc w:val="both"/>
        <w:rPr>
          <w:sz w:val="24"/>
        </w:rPr>
      </w:pPr>
      <w:r w:rsidRPr="00BE381C">
        <w:rPr>
          <w:b/>
          <w:i/>
          <w:sz w:val="24"/>
          <w:u w:val="single"/>
        </w:rPr>
        <w:t xml:space="preserve">Proposal </w:t>
      </w:r>
      <w:r>
        <w:rPr>
          <w:b/>
          <w:i/>
          <w:sz w:val="24"/>
          <w:u w:val="single"/>
        </w:rPr>
        <w:t>2</w:t>
      </w:r>
      <w:r w:rsidRPr="00BE381C">
        <w:rPr>
          <w:sz w:val="24"/>
        </w:rPr>
        <w:t xml:space="preserve">: </w:t>
      </w:r>
      <w:r>
        <w:rPr>
          <w:sz w:val="24"/>
        </w:rPr>
        <w:t>Study</w:t>
      </w:r>
      <w:r w:rsidRPr="00BE381C">
        <w:rPr>
          <w:sz w:val="24"/>
        </w:rPr>
        <w:t xml:space="preserve"> of advanced power management techniques to optimize energy use, including duty cycling, low power modes, and energy effi</w:t>
      </w:r>
      <w:bookmarkStart w:id="0" w:name="_GoBack"/>
      <w:bookmarkEnd w:id="0"/>
      <w:r w:rsidRPr="00BE381C">
        <w:rPr>
          <w:sz w:val="24"/>
        </w:rPr>
        <w:t>cient hardware designs.</w:t>
      </w:r>
    </w:p>
    <w:p w:rsidR="0097752E" w:rsidRPr="00BE381C" w:rsidRDefault="0097752E" w:rsidP="0097752E">
      <w:pPr>
        <w:jc w:val="both"/>
        <w:rPr>
          <w:sz w:val="24"/>
        </w:rPr>
      </w:pPr>
      <w:r w:rsidRPr="00BE381C">
        <w:rPr>
          <w:b/>
          <w:i/>
          <w:sz w:val="24"/>
          <w:u w:val="single"/>
        </w:rPr>
        <w:t xml:space="preserve">Proposal </w:t>
      </w:r>
      <w:r>
        <w:rPr>
          <w:b/>
          <w:i/>
          <w:sz w:val="24"/>
          <w:u w:val="single"/>
        </w:rPr>
        <w:t>3</w:t>
      </w:r>
      <w:r w:rsidRPr="00BE381C">
        <w:rPr>
          <w:sz w:val="24"/>
        </w:rPr>
        <w:t>: Enabling the adaptive duty cycle design for the A-IoT devices.</w:t>
      </w:r>
    </w:p>
    <w:p w:rsidR="0097752E" w:rsidRPr="00BE381C" w:rsidRDefault="0097752E" w:rsidP="0097752E">
      <w:pPr>
        <w:jc w:val="both"/>
        <w:rPr>
          <w:sz w:val="24"/>
        </w:rPr>
      </w:pPr>
      <w:r w:rsidRPr="00BE381C">
        <w:rPr>
          <w:sz w:val="24"/>
        </w:rPr>
        <w:tab/>
        <w:t>The adaptive duty cycle will depend upon the following</w:t>
      </w:r>
      <w:r>
        <w:rPr>
          <w:sz w:val="24"/>
        </w:rPr>
        <w:t>:</w:t>
      </w:r>
    </w:p>
    <w:p w:rsidR="0097752E" w:rsidRPr="00BE381C" w:rsidRDefault="0097752E" w:rsidP="0097752E">
      <w:pPr>
        <w:pStyle w:val="ListParagraph"/>
        <w:numPr>
          <w:ilvl w:val="0"/>
          <w:numId w:val="15"/>
        </w:numPr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 w:rsidRPr="00BE381C">
        <w:rPr>
          <w:rFonts w:asciiTheme="minorHAnsi" w:eastAsiaTheme="minorHAnsi" w:hAnsiTheme="minorHAnsi" w:cstheme="minorBidi"/>
          <w:szCs w:val="22"/>
          <w:lang w:eastAsia="en-US"/>
        </w:rPr>
        <w:t xml:space="preserve">Energy forecast </w:t>
      </w:r>
    </w:p>
    <w:p w:rsidR="0097752E" w:rsidRPr="00BE381C" w:rsidRDefault="0097752E" w:rsidP="0097752E">
      <w:pPr>
        <w:pStyle w:val="ListParagraph"/>
        <w:numPr>
          <w:ilvl w:val="0"/>
          <w:numId w:val="15"/>
        </w:numPr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 w:rsidRPr="00BE381C">
        <w:rPr>
          <w:rFonts w:asciiTheme="minorHAnsi" w:eastAsiaTheme="minorHAnsi" w:hAnsiTheme="minorHAnsi" w:cstheme="minorBidi"/>
          <w:szCs w:val="22"/>
          <w:lang w:eastAsia="en-US"/>
        </w:rPr>
        <w:t>historical data and environmental conditions of energy harvesting</w:t>
      </w:r>
    </w:p>
    <w:p w:rsidR="0097752E" w:rsidRPr="00BE381C" w:rsidRDefault="0097752E" w:rsidP="0097752E">
      <w:pPr>
        <w:pStyle w:val="ListParagraph"/>
        <w:numPr>
          <w:ilvl w:val="0"/>
          <w:numId w:val="15"/>
        </w:numPr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 w:rsidRPr="00BE381C">
        <w:rPr>
          <w:rFonts w:asciiTheme="minorHAnsi" w:eastAsiaTheme="minorHAnsi" w:hAnsiTheme="minorHAnsi" w:cstheme="minorBidi"/>
          <w:szCs w:val="22"/>
          <w:lang w:eastAsia="en-US"/>
        </w:rPr>
        <w:t>historical data and environmental conditions of data transmission</w:t>
      </w:r>
    </w:p>
    <w:p w:rsidR="0097752E" w:rsidRPr="00BE381C" w:rsidRDefault="0097752E" w:rsidP="0097752E">
      <w:pPr>
        <w:pStyle w:val="ListParagraph"/>
        <w:numPr>
          <w:ilvl w:val="0"/>
          <w:numId w:val="15"/>
        </w:numPr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 w:rsidRPr="00BE381C">
        <w:rPr>
          <w:rFonts w:asciiTheme="minorHAnsi" w:eastAsiaTheme="minorHAnsi" w:hAnsiTheme="minorHAnsi" w:cstheme="minorBidi"/>
          <w:szCs w:val="22"/>
          <w:lang w:eastAsia="en-US"/>
        </w:rPr>
        <w:t>Knowledge of T</w:t>
      </w:r>
      <w:r w:rsidRPr="00BE381C">
        <w:rPr>
          <w:rFonts w:asciiTheme="minorHAnsi" w:eastAsiaTheme="minorHAnsi" w:hAnsiTheme="minorHAnsi" w:cstheme="minorBidi"/>
          <w:szCs w:val="22"/>
          <w:vertAlign w:val="subscript"/>
          <w:lang w:eastAsia="en-US"/>
        </w:rPr>
        <w:t>R2D_min</w:t>
      </w:r>
      <w:r w:rsidRPr="00BE381C">
        <w:rPr>
          <w:rFonts w:asciiTheme="minorHAnsi" w:eastAsiaTheme="minorHAnsi" w:hAnsiTheme="minorHAnsi" w:cstheme="minorBidi"/>
          <w:szCs w:val="22"/>
          <w:lang w:eastAsia="en-US"/>
        </w:rPr>
        <w:t>, T</w:t>
      </w:r>
      <w:r w:rsidRPr="00BE381C">
        <w:rPr>
          <w:rFonts w:asciiTheme="minorHAnsi" w:eastAsiaTheme="minorHAnsi" w:hAnsiTheme="minorHAnsi" w:cstheme="minorBidi"/>
          <w:szCs w:val="22"/>
          <w:vertAlign w:val="subscript"/>
          <w:lang w:eastAsia="en-US"/>
        </w:rPr>
        <w:t>R2D_max</w:t>
      </w:r>
      <w:r w:rsidRPr="00BE381C">
        <w:rPr>
          <w:rFonts w:asciiTheme="minorHAnsi" w:eastAsiaTheme="minorHAnsi" w:hAnsiTheme="minorHAnsi" w:cstheme="minorBidi"/>
          <w:szCs w:val="22"/>
          <w:lang w:eastAsia="en-US"/>
        </w:rPr>
        <w:t>, T</w:t>
      </w:r>
      <w:r w:rsidRPr="00BE381C">
        <w:rPr>
          <w:rFonts w:asciiTheme="minorHAnsi" w:eastAsiaTheme="minorHAnsi" w:hAnsiTheme="minorHAnsi" w:cstheme="minorBidi"/>
          <w:szCs w:val="22"/>
          <w:vertAlign w:val="subscript"/>
          <w:lang w:eastAsia="en-US"/>
        </w:rPr>
        <w:t>D2R_min</w:t>
      </w:r>
      <w:r w:rsidRPr="00BE381C">
        <w:rPr>
          <w:rFonts w:asciiTheme="minorHAnsi" w:eastAsiaTheme="minorHAnsi" w:hAnsiTheme="minorHAnsi" w:cstheme="minorBidi"/>
          <w:szCs w:val="22"/>
          <w:lang w:eastAsia="en-US"/>
        </w:rPr>
        <w:t>, and T</w:t>
      </w:r>
      <w:r w:rsidRPr="00BE381C">
        <w:rPr>
          <w:rFonts w:asciiTheme="minorHAnsi" w:eastAsiaTheme="minorHAnsi" w:hAnsiTheme="minorHAnsi" w:cstheme="minorBidi"/>
          <w:szCs w:val="22"/>
          <w:vertAlign w:val="subscript"/>
          <w:lang w:eastAsia="en-US"/>
        </w:rPr>
        <w:t>D2R_max</w:t>
      </w:r>
    </w:p>
    <w:p w:rsidR="0097752E" w:rsidRPr="00BE381C" w:rsidRDefault="0097752E" w:rsidP="0097752E">
      <w:pPr>
        <w:pStyle w:val="ListParagraph"/>
        <w:numPr>
          <w:ilvl w:val="0"/>
          <w:numId w:val="15"/>
        </w:numPr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 w:rsidRPr="00BE381C">
        <w:rPr>
          <w:rFonts w:asciiTheme="minorHAnsi" w:eastAsiaTheme="minorHAnsi" w:hAnsiTheme="minorHAnsi" w:cstheme="minorBidi"/>
          <w:szCs w:val="22"/>
          <w:lang w:eastAsia="en-US"/>
        </w:rPr>
        <w:t>FFS for other parameters</w:t>
      </w:r>
    </w:p>
    <w:p w:rsidR="0097752E" w:rsidRDefault="0097752E" w:rsidP="0097752E">
      <w:pPr>
        <w:spacing w:before="240"/>
        <w:jc w:val="both"/>
        <w:rPr>
          <w:sz w:val="24"/>
        </w:rPr>
      </w:pPr>
      <w:r w:rsidRPr="00BE381C">
        <w:rPr>
          <w:b/>
          <w:i/>
          <w:sz w:val="24"/>
          <w:u w:val="single"/>
        </w:rPr>
        <w:t xml:space="preserve">Proposal </w:t>
      </w:r>
      <w:r>
        <w:rPr>
          <w:b/>
          <w:i/>
          <w:sz w:val="24"/>
          <w:u w:val="single"/>
        </w:rPr>
        <w:t>4</w:t>
      </w:r>
      <w:r w:rsidRPr="00BE381C">
        <w:rPr>
          <w:sz w:val="24"/>
        </w:rPr>
        <w:t xml:space="preserve">: </w:t>
      </w:r>
      <w:r>
        <w:rPr>
          <w:sz w:val="24"/>
        </w:rPr>
        <w:t>P</w:t>
      </w:r>
      <w:r w:rsidRPr="00BE381C">
        <w:rPr>
          <w:sz w:val="24"/>
        </w:rPr>
        <w:t>rioritiz</w:t>
      </w:r>
      <w:r>
        <w:rPr>
          <w:sz w:val="24"/>
        </w:rPr>
        <w:t>ing</w:t>
      </w:r>
      <w:r w:rsidRPr="00BE381C">
        <w:rPr>
          <w:sz w:val="24"/>
        </w:rPr>
        <w:t xml:space="preserve"> critical functions and data transmission during low-energy periods, ensuring that essential operations are maintained.</w:t>
      </w:r>
    </w:p>
    <w:p w:rsidR="0055137F" w:rsidRPr="00A94723" w:rsidRDefault="0055137F" w:rsidP="0055137F">
      <w:pPr>
        <w:pStyle w:val="Heading1"/>
        <w:numPr>
          <w:ilvl w:val="0"/>
          <w:numId w:val="2"/>
        </w:numPr>
        <w:jc w:val="both"/>
      </w:pPr>
      <w:r>
        <w:t>References</w:t>
      </w:r>
    </w:p>
    <w:p w:rsidR="0055137F" w:rsidRPr="00BE381C" w:rsidRDefault="0055137F" w:rsidP="0055137F">
      <w:pPr>
        <w:pStyle w:val="Reference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hanging="27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0"/>
          <w:lang w:eastAsia="en-GB"/>
        </w:rPr>
      </w:pPr>
      <w:r w:rsidRPr="00BE381C">
        <w:rPr>
          <w:rFonts w:ascii="Times New Roman" w:eastAsia="Times New Roman" w:hAnsi="Times New Roman" w:cs="Times New Roman"/>
          <w:color w:val="000000"/>
          <w:sz w:val="24"/>
          <w:szCs w:val="20"/>
          <w:lang w:eastAsia="en-GB"/>
        </w:rPr>
        <w:t>3GPP RAN1 Chairman’s Notes, 3GPP TSG RAN1 meeting #11</w:t>
      </w:r>
      <w:r w:rsidR="00DC42D1" w:rsidRPr="00BE381C">
        <w:rPr>
          <w:rFonts w:ascii="Times New Roman" w:eastAsia="Times New Roman" w:hAnsi="Times New Roman" w:cs="Times New Roman"/>
          <w:color w:val="000000"/>
          <w:sz w:val="24"/>
          <w:szCs w:val="20"/>
          <w:lang w:eastAsia="en-GB"/>
        </w:rPr>
        <w:t>7</w:t>
      </w:r>
      <w:r w:rsidRPr="00BE381C">
        <w:rPr>
          <w:rFonts w:ascii="Times New Roman" w:eastAsia="Times New Roman" w:hAnsi="Times New Roman" w:cs="Times New Roman"/>
          <w:color w:val="000000"/>
          <w:sz w:val="24"/>
          <w:szCs w:val="20"/>
          <w:lang w:eastAsia="en-GB"/>
        </w:rPr>
        <w:t xml:space="preserve">, </w:t>
      </w:r>
      <w:r w:rsidR="00DC42D1" w:rsidRPr="00BE381C">
        <w:rPr>
          <w:rFonts w:ascii="Times New Roman" w:eastAsia="Times New Roman" w:hAnsi="Times New Roman" w:cs="Times New Roman"/>
          <w:color w:val="000000"/>
          <w:sz w:val="24"/>
          <w:szCs w:val="20"/>
          <w:lang w:eastAsia="en-GB"/>
        </w:rPr>
        <w:t>Fukuoka, Japan</w:t>
      </w:r>
      <w:r w:rsidRPr="00BE381C">
        <w:rPr>
          <w:rFonts w:ascii="Times New Roman" w:eastAsia="Times New Roman" w:hAnsi="Times New Roman" w:cs="Times New Roman"/>
          <w:color w:val="000000"/>
          <w:sz w:val="24"/>
          <w:szCs w:val="20"/>
          <w:lang w:eastAsia="en-GB"/>
        </w:rPr>
        <w:t xml:space="preserve">, </w:t>
      </w:r>
      <w:r w:rsidR="00DC42D1" w:rsidRPr="00BE381C">
        <w:rPr>
          <w:rFonts w:ascii="Times New Roman" w:eastAsia="Times New Roman" w:hAnsi="Times New Roman" w:cs="Times New Roman"/>
          <w:color w:val="000000"/>
          <w:sz w:val="24"/>
          <w:szCs w:val="20"/>
          <w:lang w:eastAsia="en-GB"/>
        </w:rPr>
        <w:t>May</w:t>
      </w:r>
      <w:r w:rsidRPr="00BE381C">
        <w:rPr>
          <w:rFonts w:ascii="Times New Roman" w:eastAsia="Times New Roman" w:hAnsi="Times New Roman" w:cs="Times New Roman"/>
          <w:color w:val="000000"/>
          <w:sz w:val="24"/>
          <w:szCs w:val="20"/>
          <w:lang w:eastAsia="en-GB"/>
        </w:rPr>
        <w:t xml:space="preserve"> </w:t>
      </w:r>
      <w:r w:rsidR="00DC42D1" w:rsidRPr="00BE381C">
        <w:rPr>
          <w:rFonts w:ascii="Times New Roman" w:eastAsia="Times New Roman" w:hAnsi="Times New Roman" w:cs="Times New Roman"/>
          <w:color w:val="000000"/>
          <w:sz w:val="24"/>
          <w:szCs w:val="20"/>
          <w:lang w:eastAsia="en-GB"/>
        </w:rPr>
        <w:t>20</w:t>
      </w:r>
      <w:r w:rsidRPr="00BE381C">
        <w:rPr>
          <w:rFonts w:ascii="Times New Roman" w:eastAsia="Times New Roman" w:hAnsi="Times New Roman" w:cs="Times New Roman"/>
          <w:color w:val="000000"/>
          <w:sz w:val="24"/>
          <w:szCs w:val="20"/>
          <w:lang w:eastAsia="en-GB"/>
        </w:rPr>
        <w:t xml:space="preserve">th – </w:t>
      </w:r>
      <w:r w:rsidR="00DC42D1" w:rsidRPr="00BE381C">
        <w:rPr>
          <w:rFonts w:ascii="Times New Roman" w:eastAsia="Times New Roman" w:hAnsi="Times New Roman" w:cs="Times New Roman"/>
          <w:color w:val="000000"/>
          <w:sz w:val="24"/>
          <w:szCs w:val="20"/>
          <w:lang w:eastAsia="en-GB"/>
        </w:rPr>
        <w:t>May</w:t>
      </w:r>
      <w:r w:rsidRPr="00BE381C">
        <w:rPr>
          <w:rFonts w:ascii="Times New Roman" w:eastAsia="Times New Roman" w:hAnsi="Times New Roman" w:cs="Times New Roman"/>
          <w:color w:val="000000"/>
          <w:sz w:val="24"/>
          <w:szCs w:val="20"/>
          <w:lang w:eastAsia="en-GB"/>
        </w:rPr>
        <w:t xml:space="preserve"> </w:t>
      </w:r>
      <w:r w:rsidR="00DC42D1" w:rsidRPr="00BE381C">
        <w:rPr>
          <w:rFonts w:ascii="Times New Roman" w:eastAsia="Times New Roman" w:hAnsi="Times New Roman" w:cs="Times New Roman"/>
          <w:color w:val="000000"/>
          <w:sz w:val="24"/>
          <w:szCs w:val="20"/>
          <w:lang w:eastAsia="en-GB"/>
        </w:rPr>
        <w:t>24</w:t>
      </w:r>
      <w:r w:rsidRPr="00BE381C">
        <w:rPr>
          <w:rFonts w:ascii="Times New Roman" w:eastAsia="Times New Roman" w:hAnsi="Times New Roman" w:cs="Times New Roman"/>
          <w:color w:val="000000"/>
          <w:sz w:val="24"/>
          <w:szCs w:val="20"/>
          <w:lang w:eastAsia="en-GB"/>
        </w:rPr>
        <w:t>th, 2024</w:t>
      </w:r>
    </w:p>
    <w:p w:rsidR="0055137F" w:rsidRPr="00BE381C" w:rsidRDefault="0055137F" w:rsidP="0055137F">
      <w:pPr>
        <w:pStyle w:val="Reference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hanging="27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0"/>
          <w:lang w:eastAsia="en-GB"/>
        </w:rPr>
      </w:pPr>
      <w:r w:rsidRPr="00BE381C">
        <w:rPr>
          <w:rFonts w:ascii="Times New Roman" w:eastAsia="Times New Roman" w:hAnsi="Times New Roman" w:cs="Times New Roman"/>
          <w:color w:val="000000"/>
          <w:sz w:val="24"/>
          <w:szCs w:val="20"/>
          <w:lang w:eastAsia="en-GB"/>
        </w:rPr>
        <w:t>TR 38.848 v18.0.0, Study on Ambient IoT (Internet of Things) in RAN, September 2023.</w:t>
      </w:r>
    </w:p>
    <w:p w:rsidR="009765B0" w:rsidRPr="00BE381C" w:rsidRDefault="0055137F" w:rsidP="00AD0E0B">
      <w:pPr>
        <w:pStyle w:val="Reference"/>
        <w:numPr>
          <w:ilvl w:val="0"/>
          <w:numId w:val="6"/>
        </w:numPr>
        <w:overflowPunct w:val="0"/>
        <w:autoSpaceDE w:val="0"/>
        <w:autoSpaceDN w:val="0"/>
        <w:adjustRightInd w:val="0"/>
        <w:snapToGrid w:val="0"/>
        <w:spacing w:beforeLines="50" w:before="120" w:after="120" w:line="266" w:lineRule="auto"/>
        <w:ind w:hanging="278"/>
        <w:contextualSpacing/>
        <w:jc w:val="both"/>
        <w:textAlignment w:val="baseline"/>
        <w:rPr>
          <w:sz w:val="28"/>
        </w:rPr>
      </w:pPr>
      <w:r w:rsidRPr="00BE381C">
        <w:rPr>
          <w:rFonts w:ascii="Times New Roman" w:eastAsia="Times New Roman" w:hAnsi="Times New Roman" w:cs="Times New Roman"/>
          <w:color w:val="000000"/>
          <w:sz w:val="24"/>
          <w:szCs w:val="20"/>
          <w:lang w:eastAsia="en-GB"/>
        </w:rPr>
        <w:t>TR 22.840 v19.0.0, Technical Specification Group Services and System Aspects; Study on Ambient power-enabled Internet of Things, December 2023.</w:t>
      </w:r>
    </w:p>
    <w:sectPr w:rsidR="009765B0" w:rsidRPr="00BE381C">
      <w:pgSz w:w="11906" w:h="16838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A4301"/>
    <w:multiLevelType w:val="hybridMultilevel"/>
    <w:tmpl w:val="5BC4E01A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" w15:restartNumberingAfterBreak="0">
    <w:nsid w:val="252A6A53"/>
    <w:multiLevelType w:val="multilevel"/>
    <w:tmpl w:val="252A6A53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3"/>
      <w:numFmt w:val="bullet"/>
      <w:lvlText w:val="-"/>
      <w:lvlJc w:val="left"/>
      <w:pPr>
        <w:ind w:left="840" w:hanging="420"/>
      </w:pPr>
      <w:rPr>
        <w:rFonts w:ascii="Calibri" w:eastAsiaTheme="minorEastAsia" w:hAnsi="Calibri" w:cs="Calibr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E7136BA"/>
    <w:multiLevelType w:val="hybridMultilevel"/>
    <w:tmpl w:val="52B45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C54A13"/>
    <w:multiLevelType w:val="hybridMultilevel"/>
    <w:tmpl w:val="A3FA25B2"/>
    <w:lvl w:ilvl="0" w:tplc="4009001B">
      <w:start w:val="1"/>
      <w:numFmt w:val="lowerRoman"/>
      <w:lvlText w:val="%1."/>
      <w:lvlJc w:val="righ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9AB7B3B"/>
    <w:multiLevelType w:val="hybridMultilevel"/>
    <w:tmpl w:val="A3FA25B2"/>
    <w:lvl w:ilvl="0" w:tplc="4009001B">
      <w:start w:val="1"/>
      <w:numFmt w:val="lowerRoman"/>
      <w:lvlText w:val="%1."/>
      <w:lvlJc w:val="righ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D8102A"/>
    <w:multiLevelType w:val="multilevel"/>
    <w:tmpl w:val="8BF81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8613D4"/>
    <w:multiLevelType w:val="multilevel"/>
    <w:tmpl w:val="C534F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D960845"/>
    <w:multiLevelType w:val="multilevel"/>
    <w:tmpl w:val="C4BA99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68455D20"/>
    <w:multiLevelType w:val="hybridMultilevel"/>
    <w:tmpl w:val="A3FA25B2"/>
    <w:lvl w:ilvl="0" w:tplc="4009001B">
      <w:start w:val="1"/>
      <w:numFmt w:val="lowerRoman"/>
      <w:lvlText w:val="%1."/>
      <w:lvlJc w:val="righ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6EC1151"/>
    <w:multiLevelType w:val="hybridMultilevel"/>
    <w:tmpl w:val="A3FA25B2"/>
    <w:lvl w:ilvl="0" w:tplc="4009001B">
      <w:start w:val="1"/>
      <w:numFmt w:val="lowerRoman"/>
      <w:lvlText w:val="%1."/>
      <w:lvlJc w:val="right"/>
      <w:pPr>
        <w:ind w:left="1440" w:hanging="360"/>
      </w:pPr>
    </w:lvl>
    <w:lvl w:ilvl="1" w:tplc="40090019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80B1CEF"/>
    <w:multiLevelType w:val="multilevel"/>
    <w:tmpl w:val="4B429F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790E539C"/>
    <w:multiLevelType w:val="hybridMultilevel"/>
    <w:tmpl w:val="AA1CA522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4" w15:restartNumberingAfterBreak="0">
    <w:nsid w:val="7EC92F56"/>
    <w:multiLevelType w:val="multilevel"/>
    <w:tmpl w:val="4A6EC7B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1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6"/>
  </w:num>
  <w:num w:numId="10">
    <w:abstractNumId w:val="1"/>
  </w:num>
  <w:num w:numId="11">
    <w:abstractNumId w:val="12"/>
  </w:num>
  <w:num w:numId="12">
    <w:abstractNumId w:val="4"/>
  </w:num>
  <w:num w:numId="13">
    <w:abstractNumId w:val="10"/>
  </w:num>
  <w:num w:numId="14">
    <w:abstractNumId w:val="9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7F"/>
    <w:rsid w:val="001200F8"/>
    <w:rsid w:val="002767A9"/>
    <w:rsid w:val="003A23F8"/>
    <w:rsid w:val="0055137F"/>
    <w:rsid w:val="00574CFA"/>
    <w:rsid w:val="00592573"/>
    <w:rsid w:val="009765B0"/>
    <w:rsid w:val="0097752E"/>
    <w:rsid w:val="009E44DD"/>
    <w:rsid w:val="00A03F74"/>
    <w:rsid w:val="00A353B6"/>
    <w:rsid w:val="00AA2A82"/>
    <w:rsid w:val="00BD4364"/>
    <w:rsid w:val="00BE381C"/>
    <w:rsid w:val="00D243EE"/>
    <w:rsid w:val="00D97F58"/>
    <w:rsid w:val="00DC42D1"/>
    <w:rsid w:val="00DE51F8"/>
    <w:rsid w:val="00EA0221"/>
    <w:rsid w:val="00EC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B1A2C8"/>
  <w15:chartTrackingRefBased/>
  <w15:docId w15:val="{029511B9-8FC6-4C75-AF6E-C1E21B2CD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55137F"/>
    <w:pPr>
      <w:keepNext/>
      <w:keepLines/>
      <w:numPr>
        <w:numId w:val="1"/>
      </w:numPr>
      <w:pBdr>
        <w:top w:val="single" w:sz="12" w:space="3" w:color="000000"/>
      </w:pBdr>
      <w:suppressAutoHyphens/>
      <w:spacing w:before="240" w:after="180" w:line="240" w:lineRule="auto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55137F"/>
    <w:pPr>
      <w:numPr>
        <w:ilvl w:val="1"/>
      </w:numPr>
      <w:pBdr>
        <w:top w:val="nil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55137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55137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55137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qFormat/>
    <w:rsid w:val="0055137F"/>
    <w:pPr>
      <w:keepNext/>
      <w:keepLines/>
      <w:numPr>
        <w:ilvl w:val="5"/>
        <w:numId w:val="1"/>
      </w:numPr>
      <w:spacing w:before="120" w:after="0" w:line="240" w:lineRule="auto"/>
      <w:outlineLvl w:val="5"/>
    </w:pPr>
    <w:rPr>
      <w:rFonts w:ascii="Times New Roman" w:eastAsia="Times New Roman" w:hAnsi="Times New Roman" w:cs="Arial"/>
      <w:sz w:val="24"/>
      <w:szCs w:val="24"/>
      <w:lang w:eastAsia="en-GB"/>
    </w:rPr>
  </w:style>
  <w:style w:type="paragraph" w:styleId="Heading7">
    <w:name w:val="heading 7"/>
    <w:basedOn w:val="Normal"/>
    <w:next w:val="Normal"/>
    <w:link w:val="Heading7Char"/>
    <w:uiPriority w:val="9"/>
    <w:qFormat/>
    <w:rsid w:val="0055137F"/>
    <w:pPr>
      <w:keepNext/>
      <w:keepLines/>
      <w:numPr>
        <w:ilvl w:val="6"/>
        <w:numId w:val="1"/>
      </w:numPr>
      <w:spacing w:before="120" w:after="0" w:line="240" w:lineRule="auto"/>
      <w:outlineLvl w:val="6"/>
    </w:pPr>
    <w:rPr>
      <w:rFonts w:ascii="Times New Roman" w:eastAsia="Times New Roman" w:hAnsi="Times New Roman" w:cs="Arial"/>
      <w:sz w:val="24"/>
      <w:szCs w:val="24"/>
      <w:lang w:eastAsia="en-GB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55137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55137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qFormat/>
    <w:rsid w:val="0055137F"/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55137F"/>
    <w:rPr>
      <w:rFonts w:ascii="Times New Roman" w:eastAsia="Malgun Gothic" w:hAnsi="Times New Roman" w:cs="Times New Roman"/>
      <w:sz w:val="32"/>
      <w:szCs w:val="32"/>
      <w:lang w:val="en-US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55137F"/>
    <w:rPr>
      <w:rFonts w:ascii="Times New Roman" w:eastAsia="Malgun Gothic" w:hAnsi="Times New Roman" w:cs="Times New Roman"/>
      <w:sz w:val="28"/>
      <w:szCs w:val="28"/>
      <w:lang w:val="en-US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55137F"/>
    <w:rPr>
      <w:rFonts w:ascii="Times New Roman" w:eastAsia="Malgun Gothic" w:hAnsi="Times New Roman" w:cs="Times New Roman"/>
      <w:sz w:val="24"/>
      <w:szCs w:val="24"/>
      <w:lang w:val="en-US" w:eastAsia="zh-CN"/>
    </w:rPr>
  </w:style>
  <w:style w:type="character" w:customStyle="1" w:styleId="Heading5Char">
    <w:name w:val="Heading 5 Char"/>
    <w:basedOn w:val="DefaultParagraphFont"/>
    <w:link w:val="Heading5"/>
    <w:uiPriority w:val="9"/>
    <w:rsid w:val="0055137F"/>
    <w:rPr>
      <w:rFonts w:ascii="Times New Roman" w:eastAsia="Malgun Gothic" w:hAnsi="Times New Roman" w:cs="Times New Roman"/>
      <w:lang w:val="en-US" w:eastAsia="zh-CN"/>
    </w:rPr>
  </w:style>
  <w:style w:type="character" w:customStyle="1" w:styleId="Heading6Char">
    <w:name w:val="Heading 6 Char"/>
    <w:basedOn w:val="DefaultParagraphFont"/>
    <w:link w:val="Heading6"/>
    <w:uiPriority w:val="9"/>
    <w:rsid w:val="0055137F"/>
    <w:rPr>
      <w:rFonts w:ascii="Times New Roman" w:eastAsia="Times New Roman" w:hAnsi="Times New Roman" w:cs="Arial"/>
      <w:sz w:val="24"/>
      <w:szCs w:val="24"/>
      <w:lang w:eastAsia="en-GB"/>
    </w:rPr>
  </w:style>
  <w:style w:type="character" w:customStyle="1" w:styleId="Heading7Char">
    <w:name w:val="Heading 7 Char"/>
    <w:basedOn w:val="DefaultParagraphFont"/>
    <w:link w:val="Heading7"/>
    <w:uiPriority w:val="9"/>
    <w:rsid w:val="0055137F"/>
    <w:rPr>
      <w:rFonts w:ascii="Times New Roman" w:eastAsia="Times New Roman" w:hAnsi="Times New Roman" w:cs="Arial"/>
      <w:sz w:val="24"/>
      <w:szCs w:val="24"/>
      <w:lang w:eastAsia="en-GB"/>
    </w:rPr>
  </w:style>
  <w:style w:type="character" w:customStyle="1" w:styleId="Heading8Char">
    <w:name w:val="Heading 8 Char"/>
    <w:basedOn w:val="DefaultParagraphFont"/>
    <w:link w:val="Heading8"/>
    <w:uiPriority w:val="9"/>
    <w:rsid w:val="0055137F"/>
    <w:rPr>
      <w:rFonts w:ascii="Times New Roman" w:eastAsia="Times New Roman" w:hAnsi="Times New Roman" w:cs="Arial"/>
      <w:sz w:val="24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uiPriority w:val="9"/>
    <w:rsid w:val="0055137F"/>
    <w:rPr>
      <w:rFonts w:ascii="Times New Roman" w:eastAsia="Times New Roman" w:hAnsi="Times New Roman" w:cs="Arial"/>
      <w:sz w:val="24"/>
      <w:szCs w:val="24"/>
      <w:lang w:eastAsia="en-GB"/>
    </w:rPr>
  </w:style>
  <w:style w:type="paragraph" w:styleId="BodyText">
    <w:name w:val="Body Text"/>
    <w:basedOn w:val="Normal"/>
    <w:link w:val="BodyTextChar"/>
    <w:rsid w:val="0055137F"/>
    <w:pPr>
      <w:spacing w:after="140" w:line="276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BodyTextChar">
    <w:name w:val="Body Text Char"/>
    <w:basedOn w:val="DefaultParagraphFont"/>
    <w:link w:val="BodyText"/>
    <w:rsid w:val="0055137F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3GPPHeader">
    <w:name w:val="3GPP_Header"/>
    <w:basedOn w:val="Normal"/>
    <w:qFormat/>
    <w:rsid w:val="0055137F"/>
    <w:pPr>
      <w:tabs>
        <w:tab w:val="left" w:pos="1701"/>
        <w:tab w:val="right" w:pos="9639"/>
      </w:tabs>
      <w:spacing w:after="240" w:line="240" w:lineRule="auto"/>
    </w:pPr>
    <w:rPr>
      <w:rFonts w:ascii="Times New Roman" w:eastAsia="Times New Roman" w:hAnsi="Times New Roman" w:cs="Times New Roman"/>
      <w:b/>
      <w:sz w:val="24"/>
      <w:szCs w:val="24"/>
      <w:lang w:eastAsia="en-GB"/>
    </w:rPr>
  </w:style>
  <w:style w:type="paragraph" w:styleId="NormalWeb">
    <w:name w:val="Normal (Web)"/>
    <w:basedOn w:val="Normal"/>
    <w:uiPriority w:val="99"/>
    <w:unhideWhenUsed/>
    <w:qFormat/>
    <w:rsid w:val="0055137F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5513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55137F"/>
    <w:rPr>
      <w:rFonts w:ascii="Times New Roman" w:eastAsia="Times New Roman" w:hAnsi="Times New Roman" w:cs="Times New Roman"/>
      <w:sz w:val="24"/>
      <w:szCs w:val="24"/>
      <w:lang w:eastAsia="en-GB"/>
    </w:rPr>
  </w:style>
  <w:style w:type="table" w:customStyle="1" w:styleId="1">
    <w:name w:val="1"/>
    <w:basedOn w:val="TableNormal"/>
    <w:rsid w:val="005513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  <w:tblPr>
      <w:tblStyleRowBandSize w:val="1"/>
      <w:tblStyleColBandSize w:val="1"/>
    </w:tblPr>
  </w:style>
  <w:style w:type="character" w:customStyle="1" w:styleId="ReferenceChar">
    <w:name w:val="Reference Char"/>
    <w:link w:val="Reference"/>
    <w:locked/>
    <w:rsid w:val="0055137F"/>
    <w:rPr>
      <w:rFonts w:ascii="Calibri" w:hAnsi="Calibri" w:cs="Calibri"/>
    </w:rPr>
  </w:style>
  <w:style w:type="paragraph" w:customStyle="1" w:styleId="Reference">
    <w:name w:val="Reference"/>
    <w:basedOn w:val="Normal"/>
    <w:link w:val="ReferenceChar"/>
    <w:rsid w:val="0055137F"/>
    <w:pPr>
      <w:numPr>
        <w:numId w:val="5"/>
      </w:numPr>
      <w:spacing w:line="256" w:lineRule="auto"/>
    </w:pPr>
    <w:rPr>
      <w:rFonts w:ascii="Calibri" w:hAnsi="Calibri" w:cs="Calibri"/>
    </w:rPr>
  </w:style>
  <w:style w:type="table" w:styleId="TableGrid">
    <w:name w:val="Table Grid"/>
    <w:basedOn w:val="TableNormal"/>
    <w:uiPriority w:val="39"/>
    <w:rsid w:val="005513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9E44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15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3</Pages>
  <Words>890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 Santosh Reddy</cp:lastModifiedBy>
  <cp:revision>11</cp:revision>
  <dcterms:created xsi:type="dcterms:W3CDTF">2024-05-09T10:49:00Z</dcterms:created>
  <dcterms:modified xsi:type="dcterms:W3CDTF">2024-08-09T11:53:00Z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2dbf292c-3ba5-4396-978e-533a764c0efa</vt:lpwstr>
  </property>
</Properties>
</file>